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20EF18F7"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5C73548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7840716F"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p>
        </w:tc>
        <w:tc>
          <w:tcPr>
            <w:tcW w:w="6196" w:type="dxa"/>
          </w:tcPr>
          <w:p w14:paraId="5E3D56FF" w14:textId="13935DB6" w:rsidR="00FD0711" w:rsidRPr="00E5135C"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3BA60826" w14:textId="77777777" w:rsidTr="004F426F">
        <w:tc>
          <w:tcPr>
            <w:tcW w:w="3823" w:type="dxa"/>
          </w:tcPr>
          <w:p w14:paraId="03B4F8D9" w14:textId="5F31E556"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5640F157" w:rsidR="00FD0711" w:rsidRPr="00E5135C" w:rsidRDefault="00E5135C" w:rsidP="000B3BD0">
            <w:pPr>
              <w:spacing w:after="0" w:line="240" w:lineRule="auto"/>
              <w:rPr>
                <w:rFonts w:ascii="Times New Roman" w:hAnsi="Times New Roman"/>
              </w:rPr>
            </w:pPr>
            <w:r w:rsidRPr="00E5135C">
              <w:rPr>
                <w:rFonts w:ascii="Times New Roman" w:hAnsi="Times New Roman"/>
              </w:rPr>
              <w:t>Teologie, Litere, Istorie și Arte</w:t>
            </w:r>
          </w:p>
        </w:tc>
      </w:tr>
      <w:tr w:rsidR="00FD0711" w:rsidRPr="00C116E4" w14:paraId="574A0553" w14:textId="77777777" w:rsidTr="004F426F">
        <w:tc>
          <w:tcPr>
            <w:tcW w:w="3823" w:type="dxa"/>
          </w:tcPr>
          <w:p w14:paraId="6B93773D" w14:textId="3807EBD9"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DBCD43A" w:rsidR="001B1709" w:rsidRPr="00E5135C" w:rsidRDefault="00E5135C" w:rsidP="000B3BD0">
            <w:pPr>
              <w:spacing w:after="0" w:line="240" w:lineRule="auto"/>
              <w:rPr>
                <w:rFonts w:ascii="Times New Roman" w:hAnsi="Times New Roman"/>
              </w:rPr>
            </w:pPr>
            <w:r w:rsidRPr="00E5135C">
              <w:rPr>
                <w:rFonts w:ascii="Times New Roman" w:hAnsi="Times New Roman"/>
              </w:rPr>
              <w:t>Departamentul de Limbi Străine Aplicate</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7BBD58CE" w14:textId="77777777" w:rsidR="00E5135C" w:rsidRPr="00E5135C" w:rsidRDefault="00E5135C" w:rsidP="00E470EE">
            <w:pPr>
              <w:pStyle w:val="TableParagraph"/>
              <w:ind w:right="144"/>
            </w:pPr>
            <w:r w:rsidRPr="00E5135C">
              <w:t>Filologie</w:t>
            </w:r>
          </w:p>
          <w:p w14:paraId="211250E6" w14:textId="2A04BE3D" w:rsidR="00FD0711" w:rsidRPr="00E5135C" w:rsidRDefault="00E5135C" w:rsidP="00E5135C">
            <w:pPr>
              <w:spacing w:after="0" w:line="240" w:lineRule="auto"/>
              <w:rPr>
                <w:rFonts w:ascii="Times New Roman" w:hAnsi="Times New Roman"/>
              </w:rPr>
            </w:pPr>
            <w:r w:rsidRPr="00E5135C">
              <w:rPr>
                <w:rFonts w:ascii="Times New Roman" w:hAnsi="Times New Roman"/>
              </w:rPr>
              <w:t>Inginerie electronică, telecomunicații și tehnologii informaționale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11FE0C13" w:rsidR="00A32B38" w:rsidRPr="00E470EE" w:rsidRDefault="005D34DD" w:rsidP="00A32B38">
            <w:pPr>
              <w:spacing w:after="0" w:line="240" w:lineRule="auto"/>
              <w:rPr>
                <w:rFonts w:ascii="Times New Roman" w:hAnsi="Times New Roman"/>
                <w:i/>
                <w:iCs/>
              </w:rPr>
            </w:pPr>
            <w:r>
              <w:rPr>
                <w:rFonts w:ascii="Times New Roman" w:hAnsi="Times New Roman"/>
                <w:i/>
                <w:iCs/>
              </w:rPr>
              <w:t>Plurilingvism și inteligență artificială</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647C81C5" w:rsidR="00FD0711" w:rsidRPr="00E5135C" w:rsidRDefault="00406555" w:rsidP="000B3BD0">
            <w:pPr>
              <w:spacing w:after="0" w:line="240" w:lineRule="auto"/>
              <w:rPr>
                <w:rFonts w:ascii="Times New Roman" w:hAnsi="Times New Roman"/>
              </w:rPr>
            </w:pPr>
            <w:r>
              <w:rPr>
                <w:rFonts w:ascii="Times New Roman" w:hAnsi="Times New Roman"/>
              </w:rPr>
              <w:t xml:space="preserve">Master </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439547C2" w:rsidR="00D46EF7" w:rsidRPr="00E5135C" w:rsidRDefault="00D46EF7" w:rsidP="000B3BD0">
            <w:pPr>
              <w:spacing w:after="0" w:line="240" w:lineRule="auto"/>
              <w:rPr>
                <w:rFonts w:ascii="Times New Roman" w:hAnsi="Times New Roman"/>
              </w:rPr>
            </w:pPr>
            <w:r w:rsidRPr="00E5135C">
              <w:rPr>
                <w:rFonts w:ascii="Times New Roman" w:hAnsi="Times New Roman"/>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4B9CCF98" w:rsidR="004F426F" w:rsidRPr="00E5135C" w:rsidRDefault="009B23A2" w:rsidP="000B3BD0">
            <w:pPr>
              <w:spacing w:after="0" w:line="240" w:lineRule="auto"/>
              <w:rPr>
                <w:rFonts w:ascii="Times New Roman" w:hAnsi="Times New Roman"/>
              </w:rPr>
            </w:pPr>
            <w:r>
              <w:rPr>
                <w:rFonts w:ascii="Times New Roman" w:hAnsi="Times New Roman"/>
              </w:rPr>
              <w:t>Pitești</w:t>
            </w:r>
          </w:p>
        </w:tc>
      </w:tr>
    </w:tbl>
    <w:p w14:paraId="749E27FA" w14:textId="4CCE5F48"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35767C96" w14:textId="0CA1129B" w:rsidR="00406555" w:rsidRPr="0007194F" w:rsidRDefault="00FD0711" w:rsidP="00406555">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3E9C8D0C" w:rsidR="00532F3D" w:rsidRPr="0007194F" w:rsidRDefault="00532F3D" w:rsidP="000B3BD0">
            <w:pPr>
              <w:spacing w:after="0" w:line="240" w:lineRule="auto"/>
              <w:rPr>
                <w:rFonts w:ascii="Times New Roman" w:hAnsi="Times New Roman"/>
                <w:sz w:val="24"/>
                <w:szCs w:val="24"/>
              </w:rPr>
            </w:pPr>
          </w:p>
        </w:tc>
        <w:tc>
          <w:tcPr>
            <w:tcW w:w="7159" w:type="dxa"/>
            <w:gridSpan w:val="8"/>
          </w:tcPr>
          <w:p w14:paraId="3996590F" w14:textId="4DD8B2BC" w:rsidR="001F003F" w:rsidRPr="00771BEE" w:rsidRDefault="00771BEE" w:rsidP="00932625">
            <w:pPr>
              <w:spacing w:after="0" w:line="240" w:lineRule="auto"/>
              <w:jc w:val="both"/>
              <w:rPr>
                <w:rFonts w:ascii="Times New Roman" w:hAnsi="Times New Roman"/>
                <w:i/>
                <w:iCs/>
                <w:sz w:val="24"/>
                <w:szCs w:val="24"/>
                <w:highlight w:val="yellow"/>
              </w:rPr>
            </w:pPr>
            <w:r w:rsidRPr="00771BEE">
              <w:rPr>
                <w:rFonts w:ascii="Times New Roman" w:hAnsi="Times New Roman"/>
                <w:i/>
                <w:iCs/>
                <w:sz w:val="24"/>
                <w:szCs w:val="24"/>
              </w:rPr>
              <w:t>Lingvistică computațională</w:t>
            </w:r>
          </w:p>
        </w:tc>
      </w:tr>
      <w:tr w:rsidR="00FD0711" w:rsidRPr="0007194F" w14:paraId="3B211D2A" w14:textId="77777777" w:rsidTr="00E5135C">
        <w:trPr>
          <w:trHeight w:val="418"/>
        </w:trPr>
        <w:tc>
          <w:tcPr>
            <w:tcW w:w="4449" w:type="dxa"/>
            <w:gridSpan w:val="5"/>
          </w:tcPr>
          <w:p w14:paraId="4AB7824E" w14:textId="6DB4F12C"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26AF98EE" w:rsidR="00FD0711" w:rsidRPr="0007194F" w:rsidRDefault="00E5135C" w:rsidP="000B3BD0">
            <w:pPr>
              <w:spacing w:after="0" w:line="240" w:lineRule="auto"/>
              <w:rPr>
                <w:rFonts w:ascii="Times New Roman" w:hAnsi="Times New Roman"/>
                <w:sz w:val="24"/>
                <w:szCs w:val="24"/>
              </w:rPr>
            </w:pPr>
            <w:r w:rsidRPr="00E5135C">
              <w:rPr>
                <w:rFonts w:ascii="Times New Roman" w:hAnsi="Times New Roman"/>
                <w:sz w:val="24"/>
                <w:szCs w:val="24"/>
              </w:rPr>
              <w:t>Conf.univ.dr. Ilinca Cristina</w:t>
            </w:r>
          </w:p>
        </w:tc>
      </w:tr>
      <w:tr w:rsidR="00FD0711" w:rsidRPr="0007194F" w14:paraId="4C0392E2" w14:textId="77777777" w:rsidTr="00204311">
        <w:tc>
          <w:tcPr>
            <w:tcW w:w="4449" w:type="dxa"/>
            <w:gridSpan w:val="5"/>
          </w:tcPr>
          <w:p w14:paraId="0068B97D" w14:textId="4278741F"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19503EB" w:rsidR="00FD0711" w:rsidRPr="0007194F" w:rsidRDefault="00FD0711" w:rsidP="000B3BD0">
            <w:pPr>
              <w:spacing w:after="0" w:line="240" w:lineRule="auto"/>
              <w:rPr>
                <w:rFonts w:ascii="Times New Roman" w:hAnsi="Times New Roman"/>
                <w:sz w:val="24"/>
                <w:szCs w:val="24"/>
              </w:rPr>
            </w:pPr>
          </w:p>
        </w:tc>
      </w:tr>
      <w:tr w:rsidR="00E5135C" w:rsidRPr="00FF4C55" w14:paraId="3BE3C0BE" w14:textId="77777777" w:rsidTr="00204311">
        <w:tc>
          <w:tcPr>
            <w:tcW w:w="1756" w:type="dxa"/>
          </w:tcPr>
          <w:p w14:paraId="4026D74C" w14:textId="31046458" w:rsidR="00FD0711" w:rsidRPr="00FF4C55" w:rsidRDefault="00FD0711" w:rsidP="000B3BD0">
            <w:pPr>
              <w:spacing w:after="0" w:line="240" w:lineRule="auto"/>
              <w:ind w:right="-189"/>
              <w:rPr>
                <w:rFonts w:ascii="Times New Roman" w:hAnsi="Times New Roman"/>
                <w:color w:val="9BBB59" w:themeColor="accent3"/>
                <w:sz w:val="24"/>
                <w:szCs w:val="24"/>
              </w:rPr>
            </w:pPr>
            <w:r w:rsidRPr="00FF4C55">
              <w:rPr>
                <w:rFonts w:ascii="Times New Roman" w:hAnsi="Times New Roman"/>
                <w:sz w:val="24"/>
                <w:szCs w:val="24"/>
              </w:rPr>
              <w:t>2.4 Anul de studiu</w:t>
            </w:r>
          </w:p>
        </w:tc>
        <w:tc>
          <w:tcPr>
            <w:tcW w:w="384" w:type="dxa"/>
          </w:tcPr>
          <w:p w14:paraId="2D1E475E" w14:textId="5597E933" w:rsidR="00FD0711" w:rsidRPr="00FF4C55" w:rsidRDefault="00587222"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29A282B3" w:rsidR="00FD0711" w:rsidRPr="00FF4C55" w:rsidRDefault="00FD0711" w:rsidP="000B3BD0">
            <w:pPr>
              <w:spacing w:after="0" w:line="240" w:lineRule="auto"/>
              <w:ind w:left="-82" w:right="-164"/>
              <w:rPr>
                <w:rFonts w:ascii="Times New Roman" w:hAnsi="Times New Roman"/>
                <w:color w:val="9BBB59" w:themeColor="accent3"/>
                <w:sz w:val="24"/>
                <w:szCs w:val="24"/>
              </w:rPr>
            </w:pPr>
            <w:r w:rsidRPr="00FF4C55">
              <w:rPr>
                <w:rFonts w:ascii="Times New Roman" w:hAnsi="Times New Roman"/>
                <w:sz w:val="24"/>
                <w:szCs w:val="24"/>
              </w:rPr>
              <w:t>2.5 Semestrul</w:t>
            </w:r>
          </w:p>
        </w:tc>
        <w:tc>
          <w:tcPr>
            <w:tcW w:w="506" w:type="dxa"/>
            <w:gridSpan w:val="2"/>
          </w:tcPr>
          <w:p w14:paraId="300B9719" w14:textId="559802D8" w:rsidR="00FD0711" w:rsidRPr="00FF4C55" w:rsidRDefault="007A1B42" w:rsidP="000B3BD0">
            <w:pPr>
              <w:spacing w:after="0" w:line="240" w:lineRule="auto"/>
              <w:rPr>
                <w:rFonts w:ascii="Times New Roman" w:hAnsi="Times New Roman"/>
                <w:sz w:val="24"/>
                <w:szCs w:val="24"/>
              </w:rPr>
            </w:pPr>
            <w:r w:rsidRPr="00FF4C55">
              <w:rPr>
                <w:rFonts w:ascii="Times New Roman" w:hAnsi="Times New Roman"/>
                <w:sz w:val="24"/>
                <w:szCs w:val="24"/>
              </w:rPr>
              <w:t>I</w:t>
            </w:r>
          </w:p>
        </w:tc>
        <w:tc>
          <w:tcPr>
            <w:tcW w:w="1900" w:type="dxa"/>
          </w:tcPr>
          <w:p w14:paraId="47B05FB1" w14:textId="6C1757BE" w:rsidR="00FD0711" w:rsidRPr="00FF4C55" w:rsidRDefault="00FD0711" w:rsidP="000B3BD0">
            <w:pPr>
              <w:spacing w:after="0" w:line="240" w:lineRule="auto"/>
              <w:ind w:left="-80" w:right="-122"/>
              <w:rPr>
                <w:rFonts w:ascii="Times New Roman" w:hAnsi="Times New Roman"/>
                <w:color w:val="9BBB59" w:themeColor="accent3"/>
                <w:sz w:val="24"/>
                <w:szCs w:val="24"/>
              </w:rPr>
            </w:pPr>
            <w:r w:rsidRPr="00FF4C55">
              <w:rPr>
                <w:rFonts w:ascii="Times New Roman" w:hAnsi="Times New Roman"/>
                <w:sz w:val="24"/>
                <w:szCs w:val="24"/>
              </w:rPr>
              <w:t>2.6. Tipul de evaluare</w:t>
            </w:r>
          </w:p>
        </w:tc>
        <w:tc>
          <w:tcPr>
            <w:tcW w:w="502" w:type="dxa"/>
            <w:gridSpan w:val="2"/>
          </w:tcPr>
          <w:p w14:paraId="5453D953" w14:textId="67B4ACD2" w:rsidR="00FD0711" w:rsidRPr="00FF4C55" w:rsidRDefault="00406555"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FC51EB1" w14:textId="28F30AFE" w:rsidR="00FD0711" w:rsidRPr="00FF4C55" w:rsidRDefault="00FD0711" w:rsidP="000B3BD0">
            <w:pPr>
              <w:spacing w:after="0" w:line="240" w:lineRule="auto"/>
              <w:ind w:left="-38" w:right="-136"/>
              <w:rPr>
                <w:rFonts w:ascii="Times New Roman" w:hAnsi="Times New Roman"/>
                <w:color w:val="9BBB59" w:themeColor="accent3"/>
                <w:sz w:val="24"/>
                <w:szCs w:val="24"/>
              </w:rPr>
            </w:pPr>
            <w:r w:rsidRPr="00FF4C55">
              <w:rPr>
                <w:rFonts w:ascii="Times New Roman" w:hAnsi="Times New Roman"/>
                <w:sz w:val="24"/>
                <w:szCs w:val="24"/>
              </w:rPr>
              <w:t xml:space="preserve">2.7 </w:t>
            </w:r>
            <w:r w:rsidR="00AA5BBD" w:rsidRPr="00FF4C55">
              <w:rPr>
                <w:rFonts w:ascii="Times New Roman" w:hAnsi="Times New Roman"/>
                <w:sz w:val="24"/>
                <w:szCs w:val="24"/>
              </w:rPr>
              <w:t>Statutul</w:t>
            </w:r>
            <w:r w:rsidRPr="00FF4C55">
              <w:rPr>
                <w:rFonts w:ascii="Times New Roman" w:hAnsi="Times New Roman"/>
                <w:sz w:val="24"/>
                <w:szCs w:val="24"/>
              </w:rPr>
              <w:t xml:space="preserve"> disciplinei</w:t>
            </w:r>
          </w:p>
        </w:tc>
        <w:tc>
          <w:tcPr>
            <w:tcW w:w="737" w:type="dxa"/>
          </w:tcPr>
          <w:p w14:paraId="38374877" w14:textId="33546997" w:rsidR="00FD0711" w:rsidRPr="00FF4C55" w:rsidRDefault="00D605BE" w:rsidP="000B3BD0">
            <w:pPr>
              <w:spacing w:after="0" w:line="240" w:lineRule="auto"/>
              <w:rPr>
                <w:rFonts w:ascii="Times New Roman" w:hAnsi="Times New Roman"/>
                <w:sz w:val="24"/>
                <w:szCs w:val="24"/>
              </w:rPr>
            </w:pPr>
            <w:r w:rsidRPr="00FF4C55">
              <w:rPr>
                <w:rFonts w:ascii="Times New Roman" w:hAnsi="Times New Roman"/>
                <w:sz w:val="24"/>
                <w:szCs w:val="24"/>
              </w:rPr>
              <w:t>Ob</w:t>
            </w:r>
            <w:r w:rsidR="008D49B5" w:rsidRPr="00FF4C55">
              <w:rPr>
                <w:rStyle w:val="FootnoteReference"/>
                <w:rFonts w:ascii="Times New Roman" w:hAnsi="Times New Roman"/>
                <w:sz w:val="24"/>
                <w:szCs w:val="24"/>
              </w:rPr>
              <w:footnoteReference w:id="1"/>
            </w:r>
          </w:p>
        </w:tc>
      </w:tr>
      <w:tr w:rsidR="007A1B42" w:rsidRPr="00FF4C55" w14:paraId="14E46E6F" w14:textId="24CDA01A" w:rsidTr="00204311">
        <w:tc>
          <w:tcPr>
            <w:tcW w:w="2140" w:type="dxa"/>
            <w:gridSpan w:val="2"/>
          </w:tcPr>
          <w:p w14:paraId="2B6605C0" w14:textId="0E617A1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 xml:space="preserve">2.8 </w:t>
            </w:r>
            <w:r w:rsidR="00AA5BBD" w:rsidRPr="00FF4C55">
              <w:rPr>
                <w:rFonts w:ascii="Times New Roman" w:hAnsi="Times New Roman"/>
                <w:sz w:val="24"/>
                <w:szCs w:val="24"/>
              </w:rPr>
              <w:t>Categoria formativă</w:t>
            </w:r>
            <w:r w:rsidR="00DA31C6" w:rsidRPr="00DA31C6">
              <w:rPr>
                <w:rStyle w:val="FootnoteReference"/>
                <w:rFonts w:ascii="Times New Roman" w:hAnsi="Times New Roman"/>
                <w:sz w:val="24"/>
                <w:szCs w:val="24"/>
                <w:lang w:val="en-US"/>
              </w:rPr>
              <w:footnoteReference w:id="2"/>
            </w:r>
          </w:p>
        </w:tc>
        <w:tc>
          <w:tcPr>
            <w:tcW w:w="2130" w:type="dxa"/>
            <w:gridSpan w:val="2"/>
          </w:tcPr>
          <w:p w14:paraId="03F77098" w14:textId="3CBFC9B5" w:rsidR="00204311" w:rsidRPr="00FF4C55" w:rsidRDefault="009B23A2"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3A4B57F0" w:rsidR="00204311" w:rsidRPr="00FF4C55" w:rsidRDefault="002043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2.9 Codul disciplinei</w:t>
            </w:r>
          </w:p>
        </w:tc>
        <w:tc>
          <w:tcPr>
            <w:tcW w:w="3323" w:type="dxa"/>
            <w:gridSpan w:val="3"/>
          </w:tcPr>
          <w:p w14:paraId="7F83CE32" w14:textId="68BBF544" w:rsidR="00204311" w:rsidRPr="00FF4C55" w:rsidRDefault="00771BEE" w:rsidP="000B3BD0">
            <w:pPr>
              <w:spacing w:after="0" w:line="240" w:lineRule="auto"/>
              <w:rPr>
                <w:rFonts w:ascii="Times New Roman" w:hAnsi="Times New Roman"/>
                <w:sz w:val="24"/>
                <w:szCs w:val="24"/>
              </w:rPr>
            </w:pPr>
            <w:r w:rsidRPr="00771BEE">
              <w:rPr>
                <w:rFonts w:ascii="Times New Roman" w:hAnsi="Times New Roman"/>
                <w:sz w:val="24"/>
                <w:szCs w:val="24"/>
              </w:rPr>
              <w:t>P.M.23.F.11.II.Ob.17.</w:t>
            </w:r>
          </w:p>
        </w:tc>
      </w:tr>
    </w:tbl>
    <w:p w14:paraId="0EDAC24C" w14:textId="77777777" w:rsidR="00AA5BBD" w:rsidRPr="00FF4C55" w:rsidRDefault="00AA5BBD" w:rsidP="000B3BD0">
      <w:pPr>
        <w:spacing w:after="0" w:line="240" w:lineRule="auto"/>
        <w:rPr>
          <w:rFonts w:ascii="Times New Roman" w:hAnsi="Times New Roman"/>
          <w:b/>
          <w:sz w:val="24"/>
          <w:szCs w:val="24"/>
        </w:rPr>
      </w:pPr>
    </w:p>
    <w:p w14:paraId="7203FAF9" w14:textId="186ED4A7"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b/>
          <w:sz w:val="24"/>
          <w:szCs w:val="24"/>
        </w:rPr>
        <w:t xml:space="preserve">3. Timpul total </w:t>
      </w:r>
      <w:r w:rsidRPr="00FF4C55">
        <w:rPr>
          <w:rFonts w:ascii="Times New Roman" w:hAnsi="Times New Roman"/>
          <w:sz w:val="24"/>
          <w:szCs w:val="24"/>
        </w:rPr>
        <w:t>(ore pe semestru al activită</w:t>
      </w:r>
      <w:r w:rsidR="001B1709" w:rsidRPr="00FF4C55">
        <w:rPr>
          <w:rFonts w:ascii="Times New Roman" w:hAnsi="Times New Roman"/>
          <w:sz w:val="24"/>
          <w:szCs w:val="24"/>
        </w:rPr>
        <w:t>ț</w:t>
      </w:r>
      <w:r w:rsidRPr="00FF4C55">
        <w:rPr>
          <w:rFonts w:ascii="Times New Roman" w:hAnsi="Times New Roman"/>
          <w:sz w:val="24"/>
          <w:szCs w:val="24"/>
        </w:rPr>
        <w:t>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75"/>
        <w:gridCol w:w="2529"/>
        <w:gridCol w:w="555"/>
      </w:tblGrid>
      <w:tr w:rsidR="00FD0711" w:rsidRPr="00FF4C55" w14:paraId="02F8C437" w14:textId="77777777" w:rsidTr="00FF4C55">
        <w:tc>
          <w:tcPr>
            <w:tcW w:w="3790" w:type="dxa"/>
          </w:tcPr>
          <w:p w14:paraId="1DC014CD" w14:textId="003DF7F9" w:rsidR="00FD0711" w:rsidRPr="00FF4C55" w:rsidRDefault="00FD0711" w:rsidP="000B3BD0">
            <w:pPr>
              <w:spacing w:after="0" w:line="240" w:lineRule="auto"/>
              <w:rPr>
                <w:rFonts w:ascii="Times New Roman" w:hAnsi="Times New Roman"/>
                <w:color w:val="9BBB59" w:themeColor="accent3"/>
                <w:sz w:val="24"/>
                <w:szCs w:val="24"/>
              </w:rPr>
            </w:pPr>
            <w:r w:rsidRPr="00FF4C55">
              <w:rPr>
                <w:rFonts w:ascii="Times New Roman" w:hAnsi="Times New Roman"/>
                <w:sz w:val="24"/>
                <w:szCs w:val="24"/>
              </w:rPr>
              <w:t>3.1 Număr de ore pe săptămână</w:t>
            </w:r>
          </w:p>
        </w:tc>
        <w:tc>
          <w:tcPr>
            <w:tcW w:w="574" w:type="dxa"/>
            <w:gridSpan w:val="2"/>
          </w:tcPr>
          <w:p w14:paraId="6CEAB724" w14:textId="460A49F7" w:rsidR="00FD0711" w:rsidRPr="00FF4C55" w:rsidRDefault="00771BEE"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0392204C" w:rsidR="00FD0711" w:rsidRPr="00FF4C55" w:rsidRDefault="00FD0711" w:rsidP="000B3BD0">
            <w:pPr>
              <w:spacing w:after="0" w:line="240" w:lineRule="auto"/>
              <w:ind w:right="-189"/>
              <w:rPr>
                <w:rFonts w:ascii="Times New Roman" w:hAnsi="Times New Roman"/>
                <w:sz w:val="24"/>
                <w:szCs w:val="24"/>
              </w:rPr>
            </w:pPr>
            <w:r w:rsidRPr="00FF4C55">
              <w:rPr>
                <w:rFonts w:ascii="Times New Roman" w:hAnsi="Times New Roman"/>
                <w:sz w:val="24"/>
                <w:szCs w:val="24"/>
              </w:rPr>
              <w:t>Din care: 3.2 curs</w:t>
            </w:r>
          </w:p>
        </w:tc>
        <w:tc>
          <w:tcPr>
            <w:tcW w:w="475" w:type="dxa"/>
          </w:tcPr>
          <w:p w14:paraId="7DB3CF51" w14:textId="6E4BA0A0" w:rsidR="00FD0711" w:rsidRPr="00FF4C55" w:rsidRDefault="00771BEE" w:rsidP="000B3BD0">
            <w:pPr>
              <w:spacing w:after="0" w:line="240" w:lineRule="auto"/>
              <w:rPr>
                <w:rFonts w:ascii="Times New Roman" w:hAnsi="Times New Roman"/>
                <w:sz w:val="24"/>
                <w:szCs w:val="24"/>
              </w:rPr>
            </w:pPr>
            <w:r>
              <w:rPr>
                <w:rFonts w:ascii="Times New Roman" w:hAnsi="Times New Roman"/>
                <w:sz w:val="24"/>
                <w:szCs w:val="24"/>
              </w:rPr>
              <w:t>1</w:t>
            </w:r>
          </w:p>
        </w:tc>
        <w:tc>
          <w:tcPr>
            <w:tcW w:w="2529" w:type="dxa"/>
          </w:tcPr>
          <w:p w14:paraId="7625568D" w14:textId="5185F42A" w:rsidR="00FD0711" w:rsidRPr="00FF4C55" w:rsidRDefault="00FD0711" w:rsidP="000B3BD0">
            <w:pPr>
              <w:spacing w:after="0" w:line="240" w:lineRule="auto"/>
              <w:ind w:right="-170"/>
              <w:rPr>
                <w:rFonts w:ascii="Times New Roman" w:hAnsi="Times New Roman"/>
                <w:sz w:val="24"/>
                <w:szCs w:val="24"/>
              </w:rPr>
            </w:pPr>
            <w:r w:rsidRPr="00FF4C55">
              <w:rPr>
                <w:rFonts w:ascii="Times New Roman" w:hAnsi="Times New Roman"/>
                <w:sz w:val="24"/>
                <w:szCs w:val="24"/>
              </w:rPr>
              <w:t>3.3</w:t>
            </w:r>
            <w:r w:rsidR="00ED7111" w:rsidRPr="00FF4C55">
              <w:rPr>
                <w:rFonts w:ascii="Times New Roman" w:hAnsi="Times New Roman"/>
                <w:sz w:val="24"/>
                <w:szCs w:val="24"/>
              </w:rPr>
              <w:t xml:space="preserve"> </w:t>
            </w:r>
            <w:r w:rsidRPr="00FF4C55">
              <w:rPr>
                <w:rFonts w:ascii="Times New Roman" w:hAnsi="Times New Roman"/>
                <w:sz w:val="24"/>
                <w:szCs w:val="24"/>
              </w:rPr>
              <w:t>seminar/laborator</w:t>
            </w:r>
            <w:r w:rsidR="000B3BD0" w:rsidRPr="00FF4C55">
              <w:rPr>
                <w:rFonts w:ascii="Times New Roman" w:hAnsi="Times New Roman"/>
                <w:sz w:val="24"/>
                <w:szCs w:val="24"/>
              </w:rPr>
              <w:t>/proiec</w:t>
            </w:r>
            <w:r w:rsidR="00FF4C55" w:rsidRPr="00FF4C55">
              <w:rPr>
                <w:rFonts w:ascii="Times New Roman" w:hAnsi="Times New Roman"/>
                <w:sz w:val="24"/>
                <w:szCs w:val="24"/>
              </w:rPr>
              <w:t>t</w:t>
            </w:r>
          </w:p>
        </w:tc>
        <w:tc>
          <w:tcPr>
            <w:tcW w:w="555" w:type="dxa"/>
          </w:tcPr>
          <w:p w14:paraId="11765071" w14:textId="665E0858" w:rsidR="00FD0711" w:rsidRPr="00FF4C55" w:rsidRDefault="00771BEE"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FF4C55">
        <w:tc>
          <w:tcPr>
            <w:tcW w:w="3790" w:type="dxa"/>
            <w:shd w:val="clear" w:color="auto" w:fill="D9D9D9"/>
          </w:tcPr>
          <w:p w14:paraId="1C8C1832" w14:textId="219302DB" w:rsidR="00FD0711" w:rsidRPr="00FF4C55" w:rsidRDefault="00FD0711" w:rsidP="000B3BD0">
            <w:pPr>
              <w:spacing w:after="0" w:line="240" w:lineRule="auto"/>
              <w:ind w:right="-192"/>
              <w:rPr>
                <w:rFonts w:ascii="Times New Roman" w:hAnsi="Times New Roman"/>
                <w:sz w:val="24"/>
                <w:szCs w:val="24"/>
              </w:rPr>
            </w:pPr>
            <w:r w:rsidRPr="00FF4C55">
              <w:rPr>
                <w:rFonts w:ascii="Times New Roman" w:hAnsi="Times New Roman"/>
                <w:sz w:val="24"/>
                <w:szCs w:val="24"/>
              </w:rPr>
              <w:t>3.4 Total ore din planul de învă</w:t>
            </w:r>
            <w:r w:rsidR="001B1709" w:rsidRPr="00FF4C55">
              <w:rPr>
                <w:rFonts w:ascii="Times New Roman" w:hAnsi="Times New Roman"/>
                <w:sz w:val="24"/>
                <w:szCs w:val="24"/>
              </w:rPr>
              <w:t>ț</w:t>
            </w:r>
            <w:r w:rsidRPr="00FF4C55">
              <w:rPr>
                <w:rFonts w:ascii="Times New Roman" w:hAnsi="Times New Roman"/>
                <w:sz w:val="24"/>
                <w:szCs w:val="24"/>
              </w:rPr>
              <w:t>ămân</w:t>
            </w:r>
            <w:r w:rsidR="00C62788" w:rsidRPr="00FF4C55">
              <w:rPr>
                <w:rFonts w:ascii="Times New Roman" w:hAnsi="Times New Roman"/>
                <w:sz w:val="24"/>
                <w:szCs w:val="24"/>
              </w:rPr>
              <w:t>t</w:t>
            </w:r>
            <w:r w:rsidR="00C62788" w:rsidRPr="00FF4C55">
              <w:t xml:space="preserve"> </w:t>
            </w:r>
          </w:p>
        </w:tc>
        <w:tc>
          <w:tcPr>
            <w:tcW w:w="574" w:type="dxa"/>
            <w:gridSpan w:val="2"/>
            <w:shd w:val="clear" w:color="auto" w:fill="D9D9D9"/>
          </w:tcPr>
          <w:p w14:paraId="45890212" w14:textId="4C1D780A" w:rsidR="00FD0711" w:rsidRPr="00FF4C55" w:rsidRDefault="00FF4C55" w:rsidP="000B3BD0">
            <w:pPr>
              <w:spacing w:after="0" w:line="240" w:lineRule="auto"/>
              <w:rPr>
                <w:rFonts w:ascii="Times New Roman" w:hAnsi="Times New Roman"/>
                <w:sz w:val="24"/>
                <w:szCs w:val="24"/>
              </w:rPr>
            </w:pPr>
            <w:r w:rsidRPr="00FF4C55">
              <w:rPr>
                <w:rFonts w:ascii="Times New Roman" w:hAnsi="Times New Roman"/>
                <w:sz w:val="24"/>
                <w:szCs w:val="24"/>
              </w:rPr>
              <w:t>28</w:t>
            </w:r>
          </w:p>
        </w:tc>
        <w:tc>
          <w:tcPr>
            <w:tcW w:w="2102" w:type="dxa"/>
            <w:gridSpan w:val="2"/>
            <w:shd w:val="clear" w:color="auto" w:fill="D9D9D9"/>
          </w:tcPr>
          <w:p w14:paraId="34213718" w14:textId="14B1A570" w:rsidR="00FD0711" w:rsidRPr="00FF4C55" w:rsidRDefault="00FD0711" w:rsidP="000B3BD0">
            <w:pPr>
              <w:spacing w:after="0" w:line="240" w:lineRule="auto"/>
              <w:ind w:right="-178"/>
              <w:rPr>
                <w:rFonts w:ascii="Times New Roman" w:hAnsi="Times New Roman"/>
                <w:sz w:val="24"/>
                <w:szCs w:val="24"/>
              </w:rPr>
            </w:pPr>
            <w:r w:rsidRPr="00FF4C55">
              <w:rPr>
                <w:rFonts w:ascii="Times New Roman" w:hAnsi="Times New Roman"/>
                <w:sz w:val="24"/>
                <w:szCs w:val="24"/>
              </w:rPr>
              <w:t>Din care: 3.5 curs</w:t>
            </w:r>
          </w:p>
        </w:tc>
        <w:tc>
          <w:tcPr>
            <w:tcW w:w="475" w:type="dxa"/>
            <w:shd w:val="clear" w:color="auto" w:fill="D9D9D9"/>
          </w:tcPr>
          <w:p w14:paraId="794B634A" w14:textId="548C9877" w:rsidR="00FD0711" w:rsidRPr="00FF4C55" w:rsidRDefault="00771BEE" w:rsidP="000B3BD0">
            <w:pPr>
              <w:spacing w:after="0" w:line="240" w:lineRule="auto"/>
              <w:rPr>
                <w:rFonts w:ascii="Times New Roman" w:hAnsi="Times New Roman"/>
                <w:sz w:val="24"/>
                <w:szCs w:val="24"/>
              </w:rPr>
            </w:pPr>
            <w:r>
              <w:rPr>
                <w:rFonts w:ascii="Times New Roman" w:hAnsi="Times New Roman"/>
                <w:sz w:val="24"/>
                <w:szCs w:val="24"/>
              </w:rPr>
              <w:t>14</w:t>
            </w:r>
          </w:p>
        </w:tc>
        <w:tc>
          <w:tcPr>
            <w:tcW w:w="2529" w:type="dxa"/>
            <w:shd w:val="clear" w:color="auto" w:fill="D9D9D9"/>
          </w:tcPr>
          <w:p w14:paraId="5C2D0A56" w14:textId="15617C90" w:rsidR="00FD0711" w:rsidRPr="008B5BEA" w:rsidRDefault="00FD0711" w:rsidP="000B3BD0">
            <w:pPr>
              <w:spacing w:after="0" w:line="240" w:lineRule="auto"/>
              <w:ind w:right="-128"/>
              <w:rPr>
                <w:rFonts w:ascii="Times New Roman" w:hAnsi="Times New Roman"/>
                <w:color w:val="9BBB59" w:themeColor="accent3"/>
                <w:sz w:val="24"/>
                <w:szCs w:val="24"/>
              </w:rPr>
            </w:pPr>
            <w:r w:rsidRPr="00FF4C55">
              <w:rPr>
                <w:rFonts w:ascii="Times New Roman" w:hAnsi="Times New Roman"/>
                <w:sz w:val="24"/>
                <w:szCs w:val="24"/>
              </w:rPr>
              <w:t>3.6 seminar/laborator</w:t>
            </w:r>
            <w:r w:rsidR="000B3BD0" w:rsidRPr="00FF4C55">
              <w:rPr>
                <w:rFonts w:ascii="Times New Roman" w:hAnsi="Times New Roman"/>
                <w:sz w:val="24"/>
                <w:szCs w:val="24"/>
              </w:rPr>
              <w:t>/proiect</w:t>
            </w:r>
          </w:p>
        </w:tc>
        <w:tc>
          <w:tcPr>
            <w:tcW w:w="555" w:type="dxa"/>
            <w:shd w:val="clear" w:color="auto" w:fill="D9D9D9"/>
          </w:tcPr>
          <w:p w14:paraId="46F27A35" w14:textId="1DAA2299" w:rsidR="00FD0711" w:rsidRPr="0007194F" w:rsidRDefault="00771BEE"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49DC42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r w:rsidRPr="0007194F">
              <w:rPr>
                <w:rFonts w:ascii="Times New Roman" w:hAnsi="Times New Roman"/>
                <w:sz w:val="24"/>
                <w:szCs w:val="24"/>
              </w:rPr>
              <w:t>:</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CB58A7">
        <w:trPr>
          <w:trHeight w:val="972"/>
        </w:trPr>
        <w:tc>
          <w:tcPr>
            <w:tcW w:w="9470" w:type="dxa"/>
            <w:gridSpan w:val="7"/>
          </w:tcPr>
          <w:p w14:paraId="53E38389" w14:textId="375D62D1"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F720393" w14:textId="11CD9029" w:rsidR="0065472F" w:rsidRPr="00D85A8D" w:rsidRDefault="0065472F" w:rsidP="00FF4C55">
            <w:pPr>
              <w:spacing w:after="0" w:line="240" w:lineRule="auto"/>
              <w:rPr>
                <w:rFonts w:ascii="Times New Roman" w:hAnsi="Times New Roman"/>
                <w:color w:val="9BBB59" w:themeColor="accent3"/>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r w:rsidR="003515D2" w:rsidRPr="003515D2">
              <w:rPr>
                <w:rFonts w:ascii="Times New Roman" w:hAnsi="Times New Roman"/>
                <w:color w:val="9BBB59" w:themeColor="accent3"/>
                <w:sz w:val="24"/>
                <w:szCs w:val="24"/>
              </w:rPr>
              <w:t>/</w:t>
            </w: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2E58BEE9" w:rsidR="0065472F" w:rsidRPr="008C3D44" w:rsidRDefault="00587222" w:rsidP="008C3D44">
            <w:pPr>
              <w:spacing w:after="0" w:line="240" w:lineRule="auto"/>
              <w:jc w:val="center"/>
              <w:rPr>
                <w:rFonts w:ascii="Times New Roman" w:hAnsi="Times New Roman"/>
                <w:sz w:val="20"/>
                <w:szCs w:val="20"/>
              </w:rPr>
            </w:pPr>
            <w:r>
              <w:rPr>
                <w:rFonts w:ascii="Times New Roman" w:hAnsi="Times New Roman"/>
                <w:sz w:val="20"/>
                <w:szCs w:val="20"/>
              </w:rPr>
              <w:t>85</w:t>
            </w:r>
          </w:p>
        </w:tc>
      </w:tr>
      <w:tr w:rsidR="00FD0711" w:rsidRPr="0007194F" w14:paraId="4D18A6AB" w14:textId="77777777" w:rsidTr="002812A5">
        <w:tc>
          <w:tcPr>
            <w:tcW w:w="9470" w:type="dxa"/>
            <w:gridSpan w:val="7"/>
          </w:tcPr>
          <w:p w14:paraId="7C066D2C" w14:textId="4CFEE144"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010E21DA"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10</w:t>
            </w:r>
          </w:p>
        </w:tc>
      </w:tr>
      <w:tr w:rsidR="00FD0711" w:rsidRPr="0007194F" w14:paraId="3F6B30D3" w14:textId="77777777" w:rsidTr="002812A5">
        <w:tc>
          <w:tcPr>
            <w:tcW w:w="9470" w:type="dxa"/>
            <w:gridSpan w:val="7"/>
          </w:tcPr>
          <w:p w14:paraId="45BECD94" w14:textId="53551BD9"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FF4C55">
              <w:rPr>
                <w:rFonts w:ascii="Times New Roman" w:hAnsi="Times New Roman"/>
                <w:sz w:val="24"/>
                <w:szCs w:val="24"/>
              </w:rPr>
              <w:t>i</w:t>
            </w:r>
          </w:p>
        </w:tc>
        <w:tc>
          <w:tcPr>
            <w:tcW w:w="555" w:type="dxa"/>
          </w:tcPr>
          <w:p w14:paraId="43E19057" w14:textId="5CB9EBF8" w:rsidR="00FD0711" w:rsidRPr="008C3D44" w:rsidRDefault="00FF4C55" w:rsidP="008C3D44">
            <w:pPr>
              <w:spacing w:after="0" w:line="240" w:lineRule="auto"/>
              <w:jc w:val="center"/>
              <w:rPr>
                <w:rFonts w:ascii="Times New Roman" w:hAnsi="Times New Roman"/>
                <w:sz w:val="20"/>
                <w:szCs w:val="20"/>
              </w:rPr>
            </w:pPr>
            <w:r w:rsidRPr="008C3D44">
              <w:rPr>
                <w:rFonts w:ascii="Times New Roman" w:hAnsi="Times New Roman"/>
                <w:sz w:val="20"/>
                <w:szCs w:val="20"/>
              </w:rPr>
              <w:t>2</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88523D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F292FA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2BE3852B" w:rsidR="00FD0711" w:rsidRPr="00C17415" w:rsidRDefault="00587222" w:rsidP="000B3BD0">
            <w:pPr>
              <w:spacing w:after="0" w:line="240" w:lineRule="auto"/>
              <w:jc w:val="center"/>
              <w:rPr>
                <w:rFonts w:ascii="Times New Roman" w:hAnsi="Times New Roman"/>
                <w:b/>
                <w:bCs/>
                <w:sz w:val="24"/>
                <w:szCs w:val="24"/>
              </w:rPr>
            </w:pPr>
            <w:r>
              <w:rPr>
                <w:rFonts w:ascii="Times New Roman" w:hAnsi="Times New Roman"/>
                <w:b/>
                <w:bCs/>
                <w:sz w:val="24"/>
                <w:szCs w:val="24"/>
              </w:rPr>
              <w:t>97</w:t>
            </w:r>
          </w:p>
        </w:tc>
      </w:tr>
      <w:tr w:rsidR="00FD0711" w:rsidRPr="0007194F" w14:paraId="15A77EE8" w14:textId="77777777" w:rsidTr="00A5014E">
        <w:trPr>
          <w:gridAfter w:val="4"/>
          <w:wAfter w:w="4697" w:type="dxa"/>
        </w:trPr>
        <w:tc>
          <w:tcPr>
            <w:tcW w:w="4248" w:type="dxa"/>
            <w:gridSpan w:val="2"/>
            <w:shd w:val="clear" w:color="auto" w:fill="D9D9D9"/>
          </w:tcPr>
          <w:p w14:paraId="5A79CF51" w14:textId="0FF605B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434C90C6" w:rsidR="00FD0711" w:rsidRPr="00C17415" w:rsidRDefault="00DC6336"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587222">
              <w:rPr>
                <w:rFonts w:ascii="Times New Roman" w:hAnsi="Times New Roman"/>
                <w:b/>
                <w:bCs/>
                <w:sz w:val="24"/>
                <w:szCs w:val="24"/>
              </w:rPr>
              <w:t>25</w:t>
            </w:r>
            <w:r w:rsidR="00C17415">
              <w:rPr>
                <w:rFonts w:ascii="Times New Roman" w:hAnsi="Times New Roman"/>
                <w:b/>
                <w:bCs/>
                <w:sz w:val="24"/>
                <w:szCs w:val="24"/>
              </w:rPr>
              <w:t xml:space="preserve"> </w:t>
            </w:r>
            <w:r w:rsidR="008D49B5" w:rsidRPr="00C17415">
              <w:rPr>
                <w:rStyle w:val="FootnoteReference"/>
                <w:rFonts w:ascii="Times New Roman" w:hAnsi="Times New Roman"/>
                <w:b/>
                <w:bCs/>
                <w:sz w:val="24"/>
                <w:szCs w:val="24"/>
              </w:rPr>
              <w:footnoteReference w:id="3"/>
            </w:r>
          </w:p>
        </w:tc>
      </w:tr>
      <w:tr w:rsidR="00FD0711" w:rsidRPr="0007194F" w14:paraId="2EF8E713" w14:textId="77777777" w:rsidTr="00A5014E">
        <w:trPr>
          <w:gridAfter w:val="4"/>
          <w:wAfter w:w="4697" w:type="dxa"/>
        </w:trPr>
        <w:tc>
          <w:tcPr>
            <w:tcW w:w="4248" w:type="dxa"/>
            <w:gridSpan w:val="2"/>
            <w:shd w:val="clear" w:color="auto" w:fill="D9D9D9"/>
          </w:tcPr>
          <w:p w14:paraId="55BC46BF" w14:textId="04735C7B"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65A2B50C" w:rsidR="00FD0711" w:rsidRPr="007F393B" w:rsidRDefault="0058722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w:t>
            </w:r>
            <w:r w:rsidR="008D49B5" w:rsidRPr="00C17415">
              <w:rPr>
                <w:rStyle w:val="FootnoteReference"/>
                <w:rFonts w:ascii="Times New Roman" w:hAnsi="Times New Roman"/>
                <w:b/>
                <w:bCs/>
                <w:sz w:val="24"/>
                <w:szCs w:val="24"/>
              </w:rPr>
              <w:footnoteReference w:id="4"/>
            </w:r>
          </w:p>
        </w:tc>
      </w:tr>
    </w:tbl>
    <w:p w14:paraId="783A5D1B" w14:textId="77777777" w:rsidR="00897EBD" w:rsidRDefault="00897EBD" w:rsidP="000B3BD0">
      <w:pPr>
        <w:spacing w:after="0" w:line="240" w:lineRule="auto"/>
        <w:rPr>
          <w:rFonts w:ascii="Times New Roman" w:hAnsi="Times New Roman"/>
          <w:b/>
          <w:sz w:val="24"/>
          <w:szCs w:val="24"/>
        </w:rPr>
      </w:pPr>
    </w:p>
    <w:p w14:paraId="4080BC5C" w14:textId="4627998C"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067"/>
        <w:gridCol w:w="5071"/>
      </w:tblGrid>
      <w:tr w:rsidR="00B609FA" w14:paraId="1D7E0122" w14:textId="77777777" w:rsidTr="00B609FA">
        <w:tc>
          <w:tcPr>
            <w:tcW w:w="5228" w:type="dxa"/>
          </w:tcPr>
          <w:p w14:paraId="18C0980C" w14:textId="56D42BA6"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tcPr>
          <w:p w14:paraId="5392D024" w14:textId="0356C12C" w:rsidR="00B609FA" w:rsidRPr="00C17415" w:rsidRDefault="00B609FA" w:rsidP="000B3BD0">
            <w:pPr>
              <w:rPr>
                <w:rFonts w:ascii="Times New Roman" w:hAnsi="Times New Roman"/>
                <w:sz w:val="24"/>
                <w:szCs w:val="24"/>
              </w:rPr>
            </w:pPr>
            <w:r w:rsidRPr="00C17415">
              <w:rPr>
                <w:rFonts w:ascii="Times New Roman" w:hAnsi="Times New Roman"/>
                <w:sz w:val="24"/>
                <w:szCs w:val="24"/>
              </w:rPr>
              <w:t>Parcurgerea și/sau promovarea următoare</w:t>
            </w:r>
            <w:r w:rsidR="00C17415" w:rsidRPr="00C17415">
              <w:rPr>
                <w:rFonts w:ascii="Times New Roman" w:hAnsi="Times New Roman"/>
                <w:sz w:val="24"/>
                <w:szCs w:val="24"/>
              </w:rPr>
              <w:t xml:space="preserve">i </w:t>
            </w:r>
            <w:r w:rsidRPr="00C17415">
              <w:rPr>
                <w:rFonts w:ascii="Times New Roman" w:hAnsi="Times New Roman"/>
                <w:sz w:val="24"/>
                <w:szCs w:val="24"/>
              </w:rPr>
              <w:t xml:space="preserve">discipline: </w:t>
            </w:r>
            <w:r w:rsidR="00173C50">
              <w:rPr>
                <w:rFonts w:ascii="Times New Roman" w:hAnsi="Times New Roman"/>
                <w:i/>
                <w:iCs/>
                <w:sz w:val="24"/>
                <w:szCs w:val="24"/>
              </w:rPr>
              <w:t>Lingvistică generală</w:t>
            </w:r>
          </w:p>
          <w:p w14:paraId="2F95B643" w14:textId="662AE6E1" w:rsidR="00C17415" w:rsidRPr="00C17415" w:rsidRDefault="00C17415" w:rsidP="00C17415">
            <w:pPr>
              <w:rPr>
                <w:rFonts w:ascii="Times New Roman" w:hAnsi="Times New Roman"/>
                <w:sz w:val="24"/>
                <w:szCs w:val="24"/>
                <w:highlight w:val="yellow"/>
              </w:rPr>
            </w:pPr>
          </w:p>
        </w:tc>
      </w:tr>
      <w:tr w:rsidR="00B609FA" w14:paraId="2114D3A9" w14:textId="77777777" w:rsidTr="00B609FA">
        <w:tc>
          <w:tcPr>
            <w:tcW w:w="5228" w:type="dxa"/>
          </w:tcPr>
          <w:p w14:paraId="05FE3232" w14:textId="249B74DF"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03D86E87" w14:textId="446EC54F" w:rsidR="008421F0" w:rsidRPr="00C17415" w:rsidRDefault="00587222" w:rsidP="00C17415">
            <w:pPr>
              <w:rPr>
                <w:rFonts w:ascii="Times New Roman" w:hAnsi="Times New Roman"/>
                <w:sz w:val="24"/>
                <w:szCs w:val="24"/>
                <w:highlight w:val="yellow"/>
              </w:rPr>
            </w:pPr>
            <w:r w:rsidRPr="00587222">
              <w:rPr>
                <w:rFonts w:ascii="Times New Roman" w:hAnsi="Times New Roman"/>
                <w:sz w:val="24"/>
                <w:szCs w:val="24"/>
              </w:rPr>
              <w:t xml:space="preserve">Competențe minimale dobândite în domeniul </w:t>
            </w:r>
            <w:r w:rsidR="00173C50">
              <w:rPr>
                <w:rFonts w:ascii="Times New Roman" w:hAnsi="Times New Roman"/>
                <w:sz w:val="24"/>
                <w:szCs w:val="24"/>
              </w:rPr>
              <w:t>lingvisticii generale</w:t>
            </w:r>
          </w:p>
        </w:tc>
      </w:tr>
    </w:tbl>
    <w:p w14:paraId="7BDFD6BF" w14:textId="77777777" w:rsidR="00B609FA" w:rsidRDefault="00B609FA" w:rsidP="000B3BD0">
      <w:pPr>
        <w:spacing w:after="0" w:line="240" w:lineRule="auto"/>
        <w:rPr>
          <w:rFonts w:ascii="Times New Roman" w:hAnsi="Times New Roman"/>
          <w:sz w:val="24"/>
          <w:szCs w:val="24"/>
        </w:rPr>
      </w:pPr>
    </w:p>
    <w:p w14:paraId="1484B1D3" w14:textId="77777777" w:rsidR="007F393B" w:rsidRDefault="007F393B" w:rsidP="000B3BD0">
      <w:pPr>
        <w:spacing w:after="0" w:line="240" w:lineRule="auto"/>
        <w:rPr>
          <w:rFonts w:ascii="Times New Roman" w:hAnsi="Times New Roman"/>
          <w:b/>
          <w:sz w:val="24"/>
          <w:szCs w:val="24"/>
        </w:rPr>
      </w:pPr>
    </w:p>
    <w:p w14:paraId="0E68A69A" w14:textId="0826D2ED"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415"/>
      </w:tblGrid>
      <w:tr w:rsidR="00FD0711" w:rsidRPr="0007194F" w14:paraId="312E0DE7" w14:textId="77777777" w:rsidTr="6B7653A3">
        <w:tc>
          <w:tcPr>
            <w:tcW w:w="2405" w:type="dxa"/>
          </w:tcPr>
          <w:p w14:paraId="5FCC0C5A" w14:textId="61D404B4"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t xml:space="preserve"> </w:t>
            </w:r>
            <w:r w:rsidR="00A1304B" w:rsidRPr="00A1304B">
              <w:rPr>
                <w:rFonts w:ascii="Times New Roman" w:hAnsi="Times New Roman"/>
                <w:sz w:val="24"/>
                <w:szCs w:val="24"/>
              </w:rPr>
              <w:t>de desfășurare a cursului</w:t>
            </w:r>
          </w:p>
        </w:tc>
        <w:tc>
          <w:tcPr>
            <w:tcW w:w="8051" w:type="dxa"/>
          </w:tcPr>
          <w:p w14:paraId="6B9EB768" w14:textId="20C97F51" w:rsidR="00FD0711" w:rsidRPr="00957148" w:rsidRDefault="00D31C96" w:rsidP="00957148">
            <w:pPr>
              <w:spacing w:after="0" w:line="240" w:lineRule="auto"/>
              <w:rPr>
                <w:rFonts w:ascii="Times New Roman" w:hAnsi="Times New Roman"/>
                <w:sz w:val="24"/>
                <w:szCs w:val="24"/>
              </w:rPr>
            </w:pPr>
            <w:r w:rsidRPr="00957148">
              <w:rPr>
                <w:rFonts w:ascii="Times New Roman" w:hAnsi="Times New Roman"/>
                <w:sz w:val="24"/>
                <w:szCs w:val="24"/>
              </w:rPr>
              <w:t>Cursul se va desfă</w:t>
            </w:r>
            <w:r w:rsidR="001B1709" w:rsidRPr="00957148">
              <w:rPr>
                <w:rFonts w:ascii="Times New Roman" w:hAnsi="Times New Roman"/>
                <w:sz w:val="24"/>
                <w:szCs w:val="24"/>
              </w:rPr>
              <w:t>ș</w:t>
            </w:r>
            <w:r w:rsidRPr="00957148">
              <w:rPr>
                <w:rFonts w:ascii="Times New Roman" w:hAnsi="Times New Roman"/>
                <w:sz w:val="24"/>
                <w:szCs w:val="24"/>
              </w:rPr>
              <w:t xml:space="preserve">ura într-o sală dotată cu videoproiector </w:t>
            </w:r>
            <w:r w:rsidR="001B1709" w:rsidRPr="00957148">
              <w:rPr>
                <w:rFonts w:ascii="Times New Roman" w:hAnsi="Times New Roman"/>
                <w:sz w:val="24"/>
                <w:szCs w:val="24"/>
              </w:rPr>
              <w:t>ș</w:t>
            </w:r>
            <w:r w:rsidRPr="00957148">
              <w:rPr>
                <w:rFonts w:ascii="Times New Roman" w:hAnsi="Times New Roman"/>
                <w:sz w:val="24"/>
                <w:szCs w:val="24"/>
              </w:rPr>
              <w:t>i computer</w:t>
            </w:r>
            <w:r w:rsidR="00957148" w:rsidRPr="00957148">
              <w:rPr>
                <w:rFonts w:ascii="Times New Roman" w:hAnsi="Times New Roman"/>
                <w:sz w:val="24"/>
                <w:szCs w:val="24"/>
              </w:rPr>
              <w:t>e</w:t>
            </w:r>
            <w:r w:rsidRPr="00957148">
              <w:rPr>
                <w:rFonts w:ascii="Times New Roman" w:hAnsi="Times New Roman"/>
                <w:sz w:val="24"/>
                <w:szCs w:val="24"/>
              </w:rPr>
              <w:t xml:space="preserve">. </w:t>
            </w:r>
          </w:p>
          <w:p w14:paraId="3202D18E" w14:textId="670E921A" w:rsidR="00E20BD3" w:rsidRPr="007F393B" w:rsidRDefault="00E20BD3" w:rsidP="00957148">
            <w:pPr>
              <w:spacing w:after="0" w:line="240" w:lineRule="auto"/>
              <w:ind w:left="284"/>
              <w:rPr>
                <w:rFonts w:ascii="Times New Roman" w:hAnsi="Times New Roman"/>
                <w:sz w:val="24"/>
                <w:szCs w:val="24"/>
                <w:highlight w:val="yellow"/>
              </w:rPr>
            </w:pPr>
          </w:p>
        </w:tc>
      </w:tr>
      <w:tr w:rsidR="00FD0711" w:rsidRPr="0007194F" w14:paraId="30197A50" w14:textId="77777777" w:rsidTr="6B7653A3">
        <w:tc>
          <w:tcPr>
            <w:tcW w:w="2405" w:type="dxa"/>
          </w:tcPr>
          <w:p w14:paraId="4ED81E2D" w14:textId="1DC561E8"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t xml:space="preserve">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p>
        </w:tc>
        <w:tc>
          <w:tcPr>
            <w:tcW w:w="8051" w:type="dxa"/>
          </w:tcPr>
          <w:p w14:paraId="540A7438" w14:textId="7F445176" w:rsidR="00D31C96" w:rsidRPr="00B97DD5" w:rsidRDefault="6B7653A3" w:rsidP="00957148">
            <w:pPr>
              <w:spacing w:after="0" w:line="240" w:lineRule="auto"/>
              <w:ind w:left="641"/>
              <w:jc w:val="both"/>
              <w:rPr>
                <w:rFonts w:ascii="Times New Roman" w:hAnsi="Times New Roman"/>
                <w:sz w:val="24"/>
                <w:szCs w:val="24"/>
              </w:rPr>
            </w:pPr>
            <w:r w:rsidRPr="00B97DD5">
              <w:rPr>
                <w:rFonts w:ascii="Times New Roman" w:hAnsi="Times New Roman"/>
                <w:sz w:val="24"/>
                <w:szCs w:val="24"/>
              </w:rPr>
              <w:t xml:space="preserve"> </w:t>
            </w:r>
            <w:r w:rsidR="00FC7991">
              <w:rPr>
                <w:rFonts w:ascii="Times New Roman" w:hAnsi="Times New Roman"/>
                <w:sz w:val="24"/>
                <w:szCs w:val="24"/>
              </w:rPr>
              <w:t>-</w:t>
            </w:r>
          </w:p>
        </w:tc>
      </w:tr>
    </w:tbl>
    <w:p w14:paraId="5C760D1A" w14:textId="7EFEC6D5" w:rsidR="00FD0711" w:rsidRDefault="00FD0711" w:rsidP="000B3BD0">
      <w:pPr>
        <w:spacing w:line="240" w:lineRule="auto"/>
        <w:rPr>
          <w:rFonts w:ascii="Times New Roman" w:hAnsi="Times New Roman"/>
          <w:sz w:val="24"/>
          <w:szCs w:val="24"/>
        </w:rPr>
      </w:pPr>
    </w:p>
    <w:p w14:paraId="5DD27A98" w14:textId="4B1FA11A" w:rsidR="00E97EE0" w:rsidRDefault="00D31C96" w:rsidP="00E97EE0">
      <w:pPr>
        <w:spacing w:line="240" w:lineRule="auto"/>
        <w:jc w:val="both"/>
        <w:rPr>
          <w:rFonts w:ascii="Times New Roman" w:hAnsi="Times New Roman"/>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bookmarkStart w:id="0" w:name="_Hlk139278969"/>
    </w:p>
    <w:p w14:paraId="688950FA" w14:textId="0E7E3CA3" w:rsidR="00E97EE0" w:rsidRDefault="00E97EE0" w:rsidP="00E97EE0">
      <w:pPr>
        <w:spacing w:after="0" w:line="240" w:lineRule="auto"/>
        <w:rPr>
          <w:rFonts w:ascii="Times New Roman" w:hAnsi="Times New Roman"/>
          <w:sz w:val="24"/>
          <w:szCs w:val="24"/>
        </w:rPr>
      </w:pPr>
      <w:r w:rsidRPr="00E97EE0">
        <w:rPr>
          <w:rFonts w:ascii="Times New Roman" w:hAnsi="Times New Roman"/>
          <w:sz w:val="24"/>
          <w:szCs w:val="24"/>
        </w:rPr>
        <w:t xml:space="preserve">Această disciplină se studiază în cadrul domeniului </w:t>
      </w:r>
      <w:r w:rsidRPr="00E97EE0">
        <w:rPr>
          <w:rFonts w:ascii="Times New Roman" w:hAnsi="Times New Roman"/>
          <w:i/>
          <w:iCs/>
          <w:sz w:val="24"/>
          <w:szCs w:val="24"/>
        </w:rPr>
        <w:t>Filologie</w:t>
      </w:r>
      <w:r>
        <w:rPr>
          <w:rFonts w:ascii="Times New Roman" w:hAnsi="Times New Roman"/>
          <w:sz w:val="24"/>
          <w:szCs w:val="24"/>
        </w:rPr>
        <w:t xml:space="preserve">, programul de studii </w:t>
      </w:r>
      <w:r w:rsidRPr="00E97EE0">
        <w:rPr>
          <w:rFonts w:ascii="Times New Roman" w:hAnsi="Times New Roman"/>
          <w:i/>
          <w:iCs/>
        </w:rPr>
        <w:t>Plurilingvism și inteligență artificială</w:t>
      </w:r>
      <w:r>
        <w:rPr>
          <w:rFonts w:ascii="Times New Roman" w:hAnsi="Times New Roman"/>
        </w:rPr>
        <w:t xml:space="preserve"> </w:t>
      </w:r>
      <w:r w:rsidRPr="00E97EE0">
        <w:rPr>
          <w:rFonts w:ascii="Times New Roman" w:hAnsi="Times New Roman"/>
          <w:sz w:val="24"/>
          <w:szCs w:val="24"/>
        </w:rPr>
        <w:t xml:space="preserve">și are următorul obiectiv </w:t>
      </w:r>
      <w:r w:rsidRPr="00662824">
        <w:rPr>
          <w:rFonts w:ascii="Times New Roman" w:hAnsi="Times New Roman"/>
          <w:b/>
          <w:bCs/>
          <w:sz w:val="24"/>
          <w:szCs w:val="24"/>
        </w:rPr>
        <w:t>general</w:t>
      </w:r>
      <w:r w:rsidRPr="00E97EE0">
        <w:rPr>
          <w:rFonts w:ascii="Times New Roman" w:hAnsi="Times New Roman"/>
          <w:sz w:val="24"/>
          <w:szCs w:val="24"/>
        </w:rPr>
        <w:t xml:space="preserve"> : </w:t>
      </w:r>
    </w:p>
    <w:p w14:paraId="704D209E" w14:textId="66F3D773" w:rsidR="00771BEE" w:rsidRDefault="00771BEE" w:rsidP="00771BEE">
      <w:pPr>
        <w:spacing w:after="0" w:line="240" w:lineRule="auto"/>
        <w:jc w:val="both"/>
        <w:rPr>
          <w:rFonts w:ascii="Times New Roman" w:hAnsi="Times New Roman"/>
          <w:sz w:val="24"/>
          <w:szCs w:val="24"/>
        </w:rPr>
      </w:pPr>
      <w:r>
        <w:rPr>
          <w:rFonts w:ascii="Times New Roman" w:hAnsi="Times New Roman"/>
          <w:sz w:val="24"/>
          <w:szCs w:val="24"/>
        </w:rPr>
        <w:t xml:space="preserve">- </w:t>
      </w:r>
      <w:r w:rsidRPr="00771BEE">
        <w:rPr>
          <w:rFonts w:ascii="Times New Roman" w:hAnsi="Times New Roman"/>
          <w:sz w:val="24"/>
          <w:szCs w:val="24"/>
        </w:rPr>
        <w:t>Formarea de competențe legate de utilizarea și adaptarea uneltelor de prelucrarea a limbajului natural, precum și dezvoltarea capacității de a contribui la activitatea de cercetare și dezvoltare în acest domeniu.</w:t>
      </w:r>
    </w:p>
    <w:p w14:paraId="1FD759FE" w14:textId="77777777" w:rsidR="00771BEE" w:rsidRDefault="00771BEE" w:rsidP="00E97EE0">
      <w:pPr>
        <w:spacing w:after="0" w:line="240" w:lineRule="auto"/>
        <w:jc w:val="both"/>
        <w:rPr>
          <w:rFonts w:ascii="Times New Roman" w:hAnsi="Times New Roman"/>
          <w:sz w:val="24"/>
          <w:szCs w:val="24"/>
        </w:rPr>
      </w:pPr>
    </w:p>
    <w:p w14:paraId="1D4E73A1" w14:textId="7E29ACCE" w:rsidR="00662824" w:rsidRDefault="00662824" w:rsidP="00E97EE0">
      <w:pPr>
        <w:spacing w:after="0" w:line="240" w:lineRule="auto"/>
        <w:jc w:val="both"/>
        <w:rPr>
          <w:rFonts w:ascii="Times New Roman" w:hAnsi="Times New Roman"/>
          <w:sz w:val="24"/>
          <w:szCs w:val="24"/>
        </w:rPr>
      </w:pPr>
      <w:r w:rsidRPr="00662824">
        <w:rPr>
          <w:rFonts w:ascii="Times New Roman" w:hAnsi="Times New Roman"/>
          <w:b/>
          <w:bCs/>
          <w:sz w:val="24"/>
          <w:szCs w:val="24"/>
        </w:rPr>
        <w:t>Obiective specifice</w:t>
      </w:r>
      <w:r>
        <w:rPr>
          <w:rFonts w:ascii="Times New Roman" w:hAnsi="Times New Roman"/>
          <w:sz w:val="24"/>
          <w:szCs w:val="24"/>
        </w:rPr>
        <w:t xml:space="preserve">: </w:t>
      </w:r>
    </w:p>
    <w:p w14:paraId="353F5FCA" w14:textId="77777777" w:rsidR="00771BEE" w:rsidRPr="00771BEE" w:rsidRDefault="00771BEE" w:rsidP="00771BEE">
      <w:pPr>
        <w:spacing w:after="0" w:line="240" w:lineRule="auto"/>
        <w:jc w:val="both"/>
        <w:rPr>
          <w:rFonts w:ascii="Times New Roman" w:hAnsi="Times New Roman"/>
          <w:sz w:val="24"/>
          <w:szCs w:val="24"/>
        </w:rPr>
      </w:pPr>
      <w:r w:rsidRPr="00771BEE">
        <w:rPr>
          <w:rFonts w:ascii="Times New Roman" w:hAnsi="Times New Roman"/>
          <w:sz w:val="24"/>
          <w:szCs w:val="24"/>
        </w:rPr>
        <w:t>- însușirea noțiunilor fundamentale ce țin de prelucrarea limbajului natural</w:t>
      </w:r>
    </w:p>
    <w:p w14:paraId="5B4AA79E" w14:textId="77777777" w:rsidR="00771BEE" w:rsidRPr="00771BEE" w:rsidRDefault="00771BEE" w:rsidP="00771BEE">
      <w:pPr>
        <w:spacing w:after="0" w:line="240" w:lineRule="auto"/>
        <w:jc w:val="both"/>
        <w:rPr>
          <w:rFonts w:ascii="Times New Roman" w:hAnsi="Times New Roman"/>
          <w:sz w:val="24"/>
          <w:szCs w:val="24"/>
        </w:rPr>
      </w:pPr>
      <w:r w:rsidRPr="00771BEE">
        <w:rPr>
          <w:rFonts w:ascii="Times New Roman" w:hAnsi="Times New Roman"/>
          <w:sz w:val="24"/>
          <w:szCs w:val="24"/>
        </w:rPr>
        <w:t>- familiarizarea cu metode de statistică folosite în acest domeniu</w:t>
      </w:r>
    </w:p>
    <w:p w14:paraId="5A0D2D11" w14:textId="77777777" w:rsidR="00771BEE" w:rsidRPr="00771BEE" w:rsidRDefault="00771BEE" w:rsidP="00771BEE">
      <w:pPr>
        <w:spacing w:after="0" w:line="240" w:lineRule="auto"/>
        <w:jc w:val="both"/>
        <w:rPr>
          <w:rFonts w:ascii="Times New Roman" w:hAnsi="Times New Roman"/>
          <w:sz w:val="24"/>
          <w:szCs w:val="24"/>
        </w:rPr>
      </w:pPr>
      <w:r w:rsidRPr="00771BEE">
        <w:rPr>
          <w:rFonts w:ascii="Times New Roman" w:hAnsi="Times New Roman"/>
          <w:sz w:val="24"/>
          <w:szCs w:val="24"/>
        </w:rPr>
        <w:t>- formarea de competențe în utilizarea instrumentelor de prelucrare a limbajului natural</w:t>
      </w:r>
    </w:p>
    <w:p w14:paraId="1688A4E4" w14:textId="4686C8C1" w:rsidR="00771BEE" w:rsidRDefault="00771BEE" w:rsidP="00771BEE">
      <w:pPr>
        <w:spacing w:after="0" w:line="240" w:lineRule="auto"/>
        <w:jc w:val="both"/>
        <w:rPr>
          <w:rFonts w:ascii="Times New Roman" w:hAnsi="Times New Roman"/>
          <w:sz w:val="24"/>
          <w:szCs w:val="24"/>
        </w:rPr>
      </w:pPr>
      <w:r w:rsidRPr="00771BEE">
        <w:rPr>
          <w:rFonts w:ascii="Times New Roman" w:hAnsi="Times New Roman"/>
          <w:sz w:val="24"/>
          <w:szCs w:val="24"/>
        </w:rPr>
        <w:t>- formarea de competențe în utilizarea sistemele de traducere automată</w:t>
      </w:r>
    </w:p>
    <w:bookmarkEnd w:id="0"/>
    <w:p w14:paraId="2C955573" w14:textId="77777777" w:rsidR="00771BEE" w:rsidRPr="00DB363F" w:rsidRDefault="00771BEE" w:rsidP="00587222">
      <w:pPr>
        <w:spacing w:after="0" w:line="240" w:lineRule="auto"/>
        <w:jc w:val="both"/>
        <w:rPr>
          <w:rFonts w:ascii="Times New Roman" w:hAnsi="Times New Roman"/>
          <w:bCs/>
          <w:sz w:val="24"/>
          <w:szCs w:val="24"/>
        </w:rPr>
      </w:pPr>
    </w:p>
    <w:p w14:paraId="212379C1" w14:textId="2CA9B153" w:rsidR="00B34B0F" w:rsidRDefault="000B3BD0" w:rsidP="000B3BD0">
      <w:pPr>
        <w:spacing w:line="240" w:lineRule="auto"/>
        <w:jc w:val="both"/>
        <w:rPr>
          <w:rFonts w:ascii="Times New Roman" w:hAnsi="Times New Roman"/>
          <w:b/>
          <w:sz w:val="24"/>
          <w:szCs w:val="24"/>
        </w:rPr>
      </w:pPr>
      <w:r w:rsidRPr="000B3BD0">
        <w:rPr>
          <w:rFonts w:ascii="Times New Roman" w:hAnsi="Times New Roman"/>
          <w:b/>
          <w:sz w:val="24"/>
          <w:szCs w:val="24"/>
        </w:rPr>
        <w:t>7</w:t>
      </w:r>
      <w:r w:rsidR="00D31C96" w:rsidRPr="002A2A27">
        <w:rPr>
          <w:rFonts w:ascii="Times New Roman" w:hAnsi="Times New Roman"/>
          <w:b/>
          <w:sz w:val="24"/>
          <w:szCs w:val="24"/>
        </w:rPr>
        <w:t>. Rezultatele învă</w:t>
      </w:r>
      <w:r w:rsidR="001B1709">
        <w:rPr>
          <w:rFonts w:ascii="Times New Roman" w:hAnsi="Times New Roman"/>
          <w:b/>
          <w:sz w:val="24"/>
          <w:szCs w:val="24"/>
        </w:rPr>
        <w:t>ț</w:t>
      </w:r>
      <w:r w:rsidR="00D31C96" w:rsidRPr="002A2A27">
        <w:rPr>
          <w:rFonts w:ascii="Times New Roman" w:hAnsi="Times New Roman"/>
          <w:b/>
          <w:sz w:val="24"/>
          <w:szCs w:val="24"/>
        </w:rPr>
        <w:t>ării</w:t>
      </w:r>
    </w:p>
    <w:p w14:paraId="14A68185" w14:textId="0008CD68" w:rsidR="00B34B0F" w:rsidRPr="005330FB" w:rsidRDefault="00B34B0F" w:rsidP="00DB363F">
      <w:pPr>
        <w:spacing w:after="0" w:line="240" w:lineRule="auto"/>
        <w:jc w:val="both"/>
        <w:rPr>
          <w:rFonts w:ascii="Times New Roman" w:hAnsi="Times New Roman"/>
          <w:i/>
          <w:iCs/>
        </w:rPr>
      </w:pPr>
      <w:r w:rsidRPr="005330FB">
        <w:rPr>
          <w:rFonts w:ascii="Times New Roman" w:hAnsi="Times New Roman"/>
          <w:bCs/>
        </w:rPr>
        <w:t>Competențele asociate disciplinei</w:t>
      </w:r>
      <w:r w:rsidRPr="005330FB">
        <w:rPr>
          <w:rFonts w:ascii="Times New Roman" w:hAnsi="Times New Roman"/>
          <w:b/>
        </w:rPr>
        <w:t xml:space="preserve"> </w:t>
      </w:r>
      <w:r w:rsidR="00771BEE" w:rsidRPr="005330FB">
        <w:rPr>
          <w:rFonts w:ascii="Times New Roman" w:hAnsi="Times New Roman"/>
          <w:i/>
          <w:iCs/>
        </w:rPr>
        <w:t>Lingvistică computaționa</w:t>
      </w:r>
      <w:r w:rsidR="00BE7964">
        <w:rPr>
          <w:rFonts w:ascii="Times New Roman" w:hAnsi="Times New Roman"/>
          <w:i/>
          <w:iCs/>
        </w:rPr>
        <w:t>l</w:t>
      </w:r>
      <w:r w:rsidR="00771BEE" w:rsidRPr="005330FB">
        <w:rPr>
          <w:rFonts w:ascii="Times New Roman" w:hAnsi="Times New Roman"/>
          <w:i/>
          <w:iCs/>
        </w:rPr>
        <w:t xml:space="preserve">ă </w:t>
      </w:r>
      <w:r w:rsidRPr="005330FB">
        <w:rPr>
          <w:rFonts w:ascii="Times New Roman" w:hAnsi="Times New Roman"/>
        </w:rPr>
        <w:t>sunt corelate cu următoarele rezultate ale învățării.</w:t>
      </w:r>
    </w:p>
    <w:p w14:paraId="5D97AE98" w14:textId="77777777" w:rsidR="00240704" w:rsidRPr="005330FB" w:rsidRDefault="00240704" w:rsidP="00240704">
      <w:pPr>
        <w:spacing w:after="0" w:line="240" w:lineRule="auto"/>
        <w:jc w:val="both"/>
        <w:rPr>
          <w:rFonts w:ascii="Times New Roman" w:hAnsi="Times New Roman"/>
          <w:color w:val="000000"/>
        </w:rPr>
      </w:pPr>
    </w:p>
    <w:p w14:paraId="1361E77A" w14:textId="15C51EFA" w:rsidR="00771BEE" w:rsidRPr="005330FB" w:rsidRDefault="00771BEE" w:rsidP="005330FB">
      <w:pPr>
        <w:spacing w:after="0"/>
        <w:jc w:val="both"/>
        <w:rPr>
          <w:rFonts w:ascii="Times New Roman" w:hAnsi="Times New Roman"/>
          <w:b/>
          <w:bCs/>
          <w:color w:val="000000"/>
        </w:rPr>
      </w:pPr>
      <w:r w:rsidRPr="005330FB">
        <w:rPr>
          <w:rFonts w:ascii="Times New Roman" w:hAnsi="Times New Roman"/>
          <w:b/>
          <w:bCs/>
          <w:color w:val="000000"/>
        </w:rPr>
        <w:t>CP3</w:t>
      </w:r>
      <w:r w:rsidRPr="005330FB">
        <w:rPr>
          <w:rFonts w:ascii="Times New Roman" w:hAnsi="Times New Roman"/>
          <w:color w:val="000000"/>
        </w:rPr>
        <w:t xml:space="preserve"> Utilizează software pentru memorii de traducere. (3 ECTS)</w:t>
      </w:r>
    </w:p>
    <w:p w14:paraId="2C91ECBA" w14:textId="5903CF02" w:rsidR="00DB363F" w:rsidRDefault="00771BEE" w:rsidP="00771BEE">
      <w:pPr>
        <w:spacing w:after="0" w:line="240" w:lineRule="auto"/>
        <w:jc w:val="both"/>
        <w:rPr>
          <w:rFonts w:ascii="Times New Roman" w:hAnsi="Times New Roman"/>
          <w:color w:val="000000"/>
        </w:rPr>
      </w:pPr>
      <w:r w:rsidRPr="005330FB">
        <w:rPr>
          <w:rFonts w:ascii="Times New Roman" w:hAnsi="Times New Roman"/>
          <w:b/>
          <w:bCs/>
          <w:color w:val="000000"/>
        </w:rPr>
        <w:t xml:space="preserve">CP7 </w:t>
      </w:r>
      <w:r w:rsidRPr="005330FB">
        <w:rPr>
          <w:rFonts w:ascii="Times New Roman" w:hAnsi="Times New Roman"/>
          <w:color w:val="000000"/>
        </w:rPr>
        <w:t>Evaluează tehnologiile de traducere. (2 ECTS)</w:t>
      </w:r>
    </w:p>
    <w:p w14:paraId="22BBBC90" w14:textId="77777777" w:rsidR="005330FB" w:rsidRPr="005330FB" w:rsidRDefault="005330FB" w:rsidP="00771BEE">
      <w:pPr>
        <w:spacing w:after="0" w:line="240" w:lineRule="auto"/>
        <w:jc w:val="both"/>
        <w:rPr>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
        <w:gridCol w:w="9166"/>
      </w:tblGrid>
      <w:tr w:rsidR="00FD0711" w:rsidRPr="005330FB" w14:paraId="44888664" w14:textId="77777777" w:rsidTr="005330FB">
        <w:trPr>
          <w:cantSplit/>
          <w:trHeight w:val="1373"/>
        </w:trPr>
        <w:tc>
          <w:tcPr>
            <w:tcW w:w="994" w:type="dxa"/>
            <w:textDirection w:val="btLr"/>
            <w:vAlign w:val="center"/>
          </w:tcPr>
          <w:p w14:paraId="621ABFCF" w14:textId="181503E4" w:rsidR="00FD0711" w:rsidRPr="005330FB" w:rsidRDefault="002A2A27" w:rsidP="000B3BD0">
            <w:pPr>
              <w:spacing w:after="0" w:line="240" w:lineRule="auto"/>
              <w:jc w:val="center"/>
              <w:rPr>
                <w:rFonts w:ascii="Times New Roman" w:hAnsi="Times New Roman"/>
                <w:b/>
              </w:rPr>
            </w:pPr>
            <w:r w:rsidRPr="005330FB">
              <w:rPr>
                <w:rFonts w:ascii="Times New Roman" w:hAnsi="Times New Roman"/>
                <w:b/>
              </w:rPr>
              <w:t>Cuno</w:t>
            </w:r>
            <w:r w:rsidR="001B1709" w:rsidRPr="005330FB">
              <w:rPr>
                <w:rFonts w:ascii="Times New Roman" w:hAnsi="Times New Roman"/>
                <w:b/>
              </w:rPr>
              <w:t>ș</w:t>
            </w:r>
            <w:r w:rsidRPr="005330FB">
              <w:rPr>
                <w:rFonts w:ascii="Times New Roman" w:hAnsi="Times New Roman"/>
                <w:b/>
              </w:rPr>
              <w:t>tin</w:t>
            </w:r>
            <w:r w:rsidR="001B1709" w:rsidRPr="005330FB">
              <w:rPr>
                <w:rFonts w:ascii="Times New Roman" w:hAnsi="Times New Roman"/>
                <w:b/>
              </w:rPr>
              <w:t>ț</w:t>
            </w:r>
            <w:r w:rsidRPr="005330FB">
              <w:rPr>
                <w:rFonts w:ascii="Times New Roman" w:hAnsi="Times New Roman"/>
                <w:b/>
              </w:rPr>
              <w:t>e</w:t>
            </w:r>
          </w:p>
        </w:tc>
        <w:tc>
          <w:tcPr>
            <w:tcW w:w="9462" w:type="dxa"/>
          </w:tcPr>
          <w:p w14:paraId="3E7038B7" w14:textId="77777777" w:rsidR="00DB363F" w:rsidRPr="005330FB" w:rsidRDefault="00771BEE" w:rsidP="003072E1">
            <w:pPr>
              <w:spacing w:after="0" w:line="240" w:lineRule="auto"/>
              <w:jc w:val="both"/>
              <w:rPr>
                <w:rFonts w:ascii="Times New Roman" w:hAnsi="Times New Roman"/>
              </w:rPr>
            </w:pPr>
            <w:r w:rsidRPr="005330FB">
              <w:rPr>
                <w:rFonts w:ascii="Times New Roman" w:hAnsi="Times New Roman"/>
                <w:b/>
                <w:bCs/>
              </w:rPr>
              <w:t>C3.</w:t>
            </w:r>
            <w:r w:rsidRPr="005330FB">
              <w:rPr>
                <w:rFonts w:ascii="Times New Roman" w:hAnsi="Times New Roman"/>
              </w:rPr>
              <w:t xml:space="preserve"> Studentul/absolventul descrie modul de utilizare a instrumentelor CAT.</w:t>
            </w:r>
          </w:p>
          <w:p w14:paraId="373D44E3" w14:textId="723C92B4" w:rsidR="00771BEE" w:rsidRPr="005330FB" w:rsidRDefault="00771BEE" w:rsidP="003072E1">
            <w:pPr>
              <w:spacing w:after="0" w:line="240" w:lineRule="auto"/>
              <w:jc w:val="both"/>
              <w:rPr>
                <w:rFonts w:ascii="Times New Roman" w:hAnsi="Times New Roman"/>
              </w:rPr>
            </w:pPr>
            <w:r w:rsidRPr="005330FB">
              <w:rPr>
                <w:rFonts w:ascii="Times New Roman" w:hAnsi="Times New Roman"/>
                <w:b/>
                <w:bCs/>
              </w:rPr>
              <w:t>C7.</w:t>
            </w:r>
            <w:r w:rsidRPr="005330FB">
              <w:rPr>
                <w:rFonts w:ascii="Times New Roman" w:hAnsi="Times New Roman"/>
              </w:rPr>
              <w:t xml:space="preserve"> Studentul/absolventul explică funcționarea t</w:t>
            </w:r>
            <w:r w:rsidRPr="005330FB">
              <w:rPr>
                <w:rFonts w:ascii="Times New Roman" w:hAnsi="Times New Roman"/>
                <w:color w:val="000000" w:themeColor="text1"/>
              </w:rPr>
              <w:t>ehnologiilor care permit dispozitivelor TIC să înțeleagă și să interacționeze cu utilizatorii prin intermediul limbajului uman, inclusiv prin traducere.</w:t>
            </w:r>
          </w:p>
        </w:tc>
      </w:tr>
      <w:tr w:rsidR="00FD0711" w:rsidRPr="005330FB" w14:paraId="110936E3" w14:textId="77777777" w:rsidTr="009B23A2">
        <w:trPr>
          <w:cantSplit/>
          <w:trHeight w:val="1775"/>
        </w:trPr>
        <w:tc>
          <w:tcPr>
            <w:tcW w:w="994" w:type="dxa"/>
            <w:textDirection w:val="btLr"/>
            <w:vAlign w:val="center"/>
          </w:tcPr>
          <w:p w14:paraId="44988092" w14:textId="79430ABB" w:rsidR="00FD0711" w:rsidRPr="005330FB" w:rsidRDefault="00E5213F" w:rsidP="000B3BD0">
            <w:pPr>
              <w:spacing w:after="0" w:line="240" w:lineRule="auto"/>
              <w:jc w:val="center"/>
              <w:rPr>
                <w:rFonts w:ascii="Times New Roman" w:hAnsi="Times New Roman"/>
                <w:b/>
              </w:rPr>
            </w:pPr>
            <w:r w:rsidRPr="005330FB">
              <w:rPr>
                <w:rFonts w:ascii="Times New Roman" w:hAnsi="Times New Roman"/>
                <w:b/>
              </w:rPr>
              <w:t>Abilități</w:t>
            </w:r>
          </w:p>
        </w:tc>
        <w:tc>
          <w:tcPr>
            <w:tcW w:w="9462" w:type="dxa"/>
          </w:tcPr>
          <w:p w14:paraId="3D7B9871" w14:textId="77777777" w:rsidR="009B23A2" w:rsidRPr="005330FB" w:rsidRDefault="009B23A2" w:rsidP="00B73C84">
            <w:pPr>
              <w:spacing w:after="0" w:line="240" w:lineRule="auto"/>
              <w:jc w:val="both"/>
              <w:rPr>
                <w:rFonts w:ascii="Times New Roman" w:hAnsi="Times New Roman"/>
                <w:b/>
                <w:bCs/>
              </w:rPr>
            </w:pPr>
          </w:p>
          <w:p w14:paraId="09D2D996" w14:textId="77777777" w:rsidR="00DB363F" w:rsidRPr="005330FB" w:rsidRDefault="00771BEE" w:rsidP="00B73C84">
            <w:pPr>
              <w:spacing w:after="0" w:line="240" w:lineRule="auto"/>
              <w:jc w:val="both"/>
              <w:rPr>
                <w:rFonts w:ascii="Times New Roman" w:hAnsi="Times New Roman"/>
              </w:rPr>
            </w:pPr>
            <w:r w:rsidRPr="005330FB">
              <w:rPr>
                <w:rFonts w:ascii="Times New Roman" w:hAnsi="Times New Roman"/>
                <w:b/>
                <w:bCs/>
              </w:rPr>
              <w:t>A3.</w:t>
            </w:r>
            <w:r w:rsidRPr="005330FB">
              <w:rPr>
                <w:rFonts w:ascii="Times New Roman" w:hAnsi="Times New Roman"/>
              </w:rPr>
              <w:t>Studentul/absolventul facilitează traducerea lingvistică eficientă, utilizând software pentru memorii de traducere.</w:t>
            </w:r>
          </w:p>
          <w:p w14:paraId="29893D81" w14:textId="78F1FB8C" w:rsidR="005330FB" w:rsidRPr="005330FB" w:rsidRDefault="005330FB" w:rsidP="00B73C84">
            <w:pPr>
              <w:spacing w:after="0" w:line="240" w:lineRule="auto"/>
              <w:jc w:val="both"/>
              <w:rPr>
                <w:rFonts w:ascii="Times New Roman" w:hAnsi="Times New Roman"/>
              </w:rPr>
            </w:pPr>
            <w:r w:rsidRPr="005330FB">
              <w:rPr>
                <w:rFonts w:ascii="Times New Roman" w:hAnsi="Times New Roman"/>
                <w:b/>
                <w:bCs/>
              </w:rPr>
              <w:t>A7.</w:t>
            </w:r>
            <w:r w:rsidRPr="005330FB">
              <w:rPr>
                <w:rFonts w:ascii="Times New Roman" w:hAnsi="Times New Roman"/>
              </w:rPr>
              <w:t>Studentul/absolventul u</w:t>
            </w:r>
            <w:r w:rsidRPr="005330FB">
              <w:rPr>
                <w:rFonts w:ascii="Times New Roman" w:hAnsi="Times New Roman"/>
                <w:color w:val="000000" w:themeColor="text1"/>
              </w:rPr>
              <w:t>tilizează tehnologii de traducere și furnizează observații cu privire la utilizarea acestora în scopuri definite.</w:t>
            </w:r>
          </w:p>
        </w:tc>
      </w:tr>
      <w:tr w:rsidR="002A2A27" w:rsidRPr="005330FB" w14:paraId="22C94215" w14:textId="77777777" w:rsidTr="009B23A2">
        <w:trPr>
          <w:cantSplit/>
          <w:trHeight w:val="2329"/>
        </w:trPr>
        <w:tc>
          <w:tcPr>
            <w:tcW w:w="994" w:type="dxa"/>
            <w:textDirection w:val="btLr"/>
            <w:vAlign w:val="center"/>
          </w:tcPr>
          <w:p w14:paraId="6A44056B" w14:textId="5DBEA6A9" w:rsidR="002A2A27" w:rsidRPr="005330FB" w:rsidRDefault="002A2A27" w:rsidP="000B3BD0">
            <w:pPr>
              <w:spacing w:after="0" w:line="240" w:lineRule="auto"/>
              <w:jc w:val="center"/>
              <w:rPr>
                <w:rFonts w:ascii="Times New Roman" w:hAnsi="Times New Roman"/>
                <w:b/>
              </w:rPr>
            </w:pPr>
            <w:r w:rsidRPr="005330FB">
              <w:rPr>
                <w:rFonts w:ascii="Times New Roman" w:hAnsi="Times New Roman"/>
                <w:b/>
              </w:rPr>
              <w:lastRenderedPageBreak/>
              <w:t xml:space="preserve">Responsabilitate </w:t>
            </w:r>
            <w:r w:rsidR="001B1709" w:rsidRPr="005330FB">
              <w:rPr>
                <w:rFonts w:ascii="Times New Roman" w:hAnsi="Times New Roman"/>
                <w:b/>
              </w:rPr>
              <w:t>ș</w:t>
            </w:r>
            <w:r w:rsidRPr="005330FB">
              <w:rPr>
                <w:rFonts w:ascii="Times New Roman" w:hAnsi="Times New Roman"/>
                <w:b/>
              </w:rPr>
              <w:t>i autonomie</w:t>
            </w:r>
          </w:p>
        </w:tc>
        <w:tc>
          <w:tcPr>
            <w:tcW w:w="9462" w:type="dxa"/>
          </w:tcPr>
          <w:p w14:paraId="09BA8387" w14:textId="77777777" w:rsidR="00DB363F" w:rsidRPr="005330FB" w:rsidRDefault="00771BEE" w:rsidP="00B73C84">
            <w:pPr>
              <w:spacing w:after="0" w:line="240" w:lineRule="auto"/>
              <w:jc w:val="both"/>
              <w:rPr>
                <w:rFonts w:ascii="Times New Roman" w:hAnsi="Times New Roman"/>
              </w:rPr>
            </w:pPr>
            <w:bookmarkStart w:id="1" w:name="_Hlk209554905"/>
            <w:r w:rsidRPr="005330FB">
              <w:rPr>
                <w:rFonts w:ascii="Times New Roman" w:hAnsi="Times New Roman"/>
                <w:b/>
                <w:bCs/>
              </w:rPr>
              <w:t>RA3.</w:t>
            </w:r>
            <w:r w:rsidRPr="005330FB">
              <w:rPr>
                <w:rFonts w:ascii="Times New Roman" w:hAnsi="Times New Roman"/>
              </w:rPr>
              <w:t>Studentul/absolventul demonstrează autonomie și responsabilitate în utilizarea software-ului de memorii de traducere, aplicând cunoștințele lingvistice și tehnice dobândite pentru a asigura o traducere coerentă, eficientă și conformă cerințelor proiectului</w:t>
            </w:r>
            <w:bookmarkEnd w:id="1"/>
            <w:r w:rsidRPr="005330FB">
              <w:rPr>
                <w:rFonts w:ascii="Times New Roman" w:hAnsi="Times New Roman"/>
              </w:rPr>
              <w:t>.</w:t>
            </w:r>
          </w:p>
          <w:p w14:paraId="4E90C458" w14:textId="535488D1" w:rsidR="005330FB" w:rsidRPr="005330FB" w:rsidRDefault="005330FB" w:rsidP="00B73C84">
            <w:pPr>
              <w:spacing w:after="0" w:line="240" w:lineRule="auto"/>
              <w:jc w:val="both"/>
              <w:rPr>
                <w:rFonts w:ascii="Times New Roman" w:hAnsi="Times New Roman"/>
                <w:color w:val="000000" w:themeColor="text1"/>
                <w:highlight w:val="yellow"/>
              </w:rPr>
            </w:pPr>
            <w:r w:rsidRPr="005330FB">
              <w:rPr>
                <w:rFonts w:ascii="Times New Roman" w:hAnsi="Times New Roman"/>
                <w:b/>
                <w:bCs/>
              </w:rPr>
              <w:t>RA7.</w:t>
            </w:r>
            <w:r w:rsidRPr="005330FB">
              <w:rPr>
                <w:rFonts w:ascii="Times New Roman" w:hAnsi="Times New Roman"/>
              </w:rPr>
              <w:t>Studentul/absolventul dă dovadă de autonomie și discernământ în utilizarea tehnologiilor de traducere, oferind observații relevante și argumentate privind eficiența și adecvarea acestora în raport cu obiectivele specifice ale proiectului de traducere.</w:t>
            </w:r>
          </w:p>
        </w:tc>
      </w:tr>
    </w:tbl>
    <w:p w14:paraId="7BC0EE44" w14:textId="009AAE86" w:rsidR="00801DB0" w:rsidRDefault="00801DB0" w:rsidP="000B3BD0">
      <w:pPr>
        <w:spacing w:line="240" w:lineRule="auto"/>
        <w:rPr>
          <w:rFonts w:ascii="Times New Roman" w:hAnsi="Times New Roman"/>
          <w:sz w:val="24"/>
          <w:szCs w:val="24"/>
        </w:rPr>
      </w:pPr>
    </w:p>
    <w:p w14:paraId="2B4C8700" w14:textId="23D7CACB" w:rsidR="002A2A27" w:rsidRDefault="000B3BD0" w:rsidP="000B3BD0">
      <w:pPr>
        <w:spacing w:line="240" w:lineRule="auto"/>
        <w:rPr>
          <w:rFonts w:ascii="Times New Roman" w:hAnsi="Times New Roman"/>
          <w:bCs/>
          <w:i/>
          <w:color w:val="7F7F7F" w:themeColor="text1" w:themeTint="8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42C0553" w14:textId="0B0002EE" w:rsidR="00BE7964" w:rsidRDefault="00DB363F" w:rsidP="00BE7964">
      <w:pPr>
        <w:tabs>
          <w:tab w:val="num" w:pos="720"/>
        </w:tabs>
        <w:spacing w:after="0" w:line="240" w:lineRule="auto"/>
        <w:ind w:firstLine="708"/>
        <w:jc w:val="both"/>
        <w:rPr>
          <w:rFonts w:ascii="Times New Roman" w:hAnsi="Times New Roman"/>
          <w:sz w:val="24"/>
          <w:szCs w:val="24"/>
        </w:rPr>
      </w:pPr>
      <w:r w:rsidRPr="00DB363F">
        <w:rPr>
          <w:rFonts w:ascii="Times New Roman" w:hAnsi="Times New Roman"/>
          <w:sz w:val="24"/>
          <w:szCs w:val="24"/>
          <w:lang w:val="es-ES_tradnl"/>
        </w:rPr>
        <w:t xml:space="preserve">Procesul didactic va integra o varietate de metode de predare, adaptate specificului </w:t>
      </w:r>
      <w:r w:rsidR="00BE7964">
        <w:rPr>
          <w:rFonts w:ascii="Times New Roman" w:hAnsi="Times New Roman"/>
          <w:sz w:val="24"/>
          <w:szCs w:val="24"/>
          <w:lang w:val="es-ES_tradnl"/>
        </w:rPr>
        <w:t>disciplinei</w:t>
      </w:r>
      <w:r w:rsidRPr="00DB363F">
        <w:rPr>
          <w:rFonts w:ascii="Times New Roman" w:hAnsi="Times New Roman"/>
          <w:sz w:val="24"/>
          <w:szCs w:val="24"/>
          <w:lang w:val="es-ES_tradnl"/>
        </w:rPr>
        <w:t xml:space="preserve">. Se vor utiliza atât metode expozitive (precum prelegerea și prezentarea teoretică a conceptelor), cât și metode conversative și interactive, menite să încurajeze învățarea activă și explorarea critică a conținuturilor. </w:t>
      </w:r>
      <w:r w:rsidR="00BE7964">
        <w:rPr>
          <w:rFonts w:ascii="Times New Roman" w:hAnsi="Times New Roman"/>
          <w:sz w:val="24"/>
          <w:szCs w:val="24"/>
          <w:lang w:val="es-ES_tradnl"/>
        </w:rPr>
        <w:t>Activitățile vor include: a</w:t>
      </w:r>
      <w:r w:rsidR="00BE7964" w:rsidRPr="00BE7964">
        <w:rPr>
          <w:rFonts w:ascii="Times New Roman" w:hAnsi="Times New Roman"/>
          <w:sz w:val="24"/>
          <w:szCs w:val="24"/>
        </w:rPr>
        <w:t>naliza și interpretarea resurselor lingvistice digitale și a produselor generate automat (cum ar fi traducerile automate sau textele sintetizate); explorarea directă și asistată a aplicațiilor informatice specifice procesării limbajului natural (analiză morfosintactică, recunoaștere automată a vorbirii, traducere automată, generare de text etc.); precum și metode centrate pe acțiune, cum ar fi exercițiile aplicative, proiectele practice, studiile de caz și rezolvarea de situații complexe, individual sau în echipă.</w:t>
      </w:r>
    </w:p>
    <w:p w14:paraId="63D84C40" w14:textId="7CD2F5C8" w:rsidR="00DB363F" w:rsidRPr="00BE7964" w:rsidRDefault="00DB363F" w:rsidP="00BE7964">
      <w:pPr>
        <w:tabs>
          <w:tab w:val="num" w:pos="720"/>
        </w:tabs>
        <w:spacing w:after="0" w:line="240" w:lineRule="auto"/>
        <w:ind w:firstLine="708"/>
        <w:jc w:val="both"/>
        <w:rPr>
          <w:rFonts w:ascii="Times New Roman" w:hAnsi="Times New Roman"/>
          <w:sz w:val="24"/>
          <w:szCs w:val="24"/>
        </w:rPr>
      </w:pPr>
      <w:r w:rsidRPr="00BE7964">
        <w:rPr>
          <w:rFonts w:ascii="Times New Roman" w:hAnsi="Times New Roman"/>
          <w:sz w:val="24"/>
          <w:szCs w:val="24"/>
        </w:rPr>
        <w:t>Predarea va fi susținută prin prezentări PowerPoint, materiale video, precum și prin instrucțiuni detaliate privind utilizarea software-urilor dedicate care vor fi puse la dispoziția studenților pentru activitățile practice.</w:t>
      </w:r>
    </w:p>
    <w:p w14:paraId="7BF21B3F" w14:textId="77777777" w:rsidR="00DB363F" w:rsidRPr="008D4F5A" w:rsidRDefault="00DB363F" w:rsidP="00DB363F">
      <w:pPr>
        <w:spacing w:after="0" w:line="240" w:lineRule="auto"/>
        <w:ind w:firstLine="708"/>
        <w:jc w:val="both"/>
        <w:rPr>
          <w:rFonts w:ascii="Times New Roman" w:hAnsi="Times New Roman"/>
          <w:sz w:val="24"/>
          <w:szCs w:val="24"/>
          <w:lang w:val="es-ES_tradnl"/>
        </w:rPr>
      </w:pPr>
      <w:r w:rsidRPr="008D4F5A">
        <w:rPr>
          <w:rFonts w:ascii="Times New Roman" w:hAnsi="Times New Roman"/>
          <w:sz w:val="24"/>
          <w:szCs w:val="24"/>
          <w:lang w:val="es-ES_tradnl"/>
        </w:rPr>
        <w:t>Fiecare curs va debuta cu o scurtă recapitulare a noțiunilor abordate anterior, punându-se accent pe conexiunile dintre conceptele teoretice discutate și aplicabilitatea lor practică în traducerea multimedia și în analiza comunicării vizual-auditive.</w:t>
      </w:r>
    </w:p>
    <w:p w14:paraId="5947D826" w14:textId="77777777" w:rsidR="008E4BB6" w:rsidRPr="008E4BB6" w:rsidRDefault="008E4BB6" w:rsidP="000B3BD0">
      <w:pPr>
        <w:spacing w:after="0" w:line="240" w:lineRule="auto"/>
        <w:ind w:firstLine="708"/>
        <w:jc w:val="both"/>
        <w:rPr>
          <w:rFonts w:ascii="Times New Roman" w:hAnsi="Times New Roman"/>
          <w:color w:val="92D050"/>
          <w:sz w:val="24"/>
          <w:szCs w:val="24"/>
        </w:rPr>
      </w:pPr>
    </w:p>
    <w:p w14:paraId="391117EE" w14:textId="4CA4B365"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757EC3D2" w14:textId="1F91CDAF"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
        <w:gridCol w:w="1247"/>
        <w:gridCol w:w="8399"/>
        <w:gridCol w:w="857"/>
      </w:tblGrid>
      <w:tr w:rsidR="00AD6760" w:rsidRPr="00AD6760" w14:paraId="14972563" w14:textId="77777777" w:rsidTr="00BE7964">
        <w:trPr>
          <w:jc w:val="center"/>
        </w:trPr>
        <w:tc>
          <w:tcPr>
            <w:tcW w:w="10527" w:type="dxa"/>
            <w:gridSpan w:val="4"/>
            <w:vAlign w:val="center"/>
          </w:tcPr>
          <w:p w14:paraId="238085BB" w14:textId="70073AA0"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00BE7964">
        <w:trPr>
          <w:jc w:val="center"/>
        </w:trPr>
        <w:tc>
          <w:tcPr>
            <w:tcW w:w="1271" w:type="dxa"/>
            <w:gridSpan w:val="2"/>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BE7964" w:rsidRPr="009E7E85" w14:paraId="2FAF5653" w14:textId="77777777" w:rsidTr="00BE7964">
        <w:trPr>
          <w:jc w:val="center"/>
        </w:trPr>
        <w:tc>
          <w:tcPr>
            <w:tcW w:w="1271" w:type="dxa"/>
            <w:gridSpan w:val="2"/>
            <w:vAlign w:val="center"/>
          </w:tcPr>
          <w:p w14:paraId="70FBC42F" w14:textId="050B956A" w:rsidR="00BE7964" w:rsidRPr="00BE7964" w:rsidRDefault="00BE7964" w:rsidP="00BE7964">
            <w:pPr>
              <w:spacing w:line="240" w:lineRule="auto"/>
              <w:jc w:val="center"/>
              <w:rPr>
                <w:rFonts w:ascii="Times New Roman" w:hAnsi="Times New Roman"/>
                <w:sz w:val="24"/>
                <w:szCs w:val="24"/>
              </w:rPr>
            </w:pPr>
            <w:r w:rsidRPr="00BE7964">
              <w:rPr>
                <w:rFonts w:ascii="Times New Roman" w:hAnsi="Times New Roman"/>
                <w:sz w:val="24"/>
                <w:szCs w:val="24"/>
              </w:rPr>
              <w:t>I</w:t>
            </w:r>
          </w:p>
        </w:tc>
        <w:tc>
          <w:tcPr>
            <w:tcW w:w="8399" w:type="dxa"/>
          </w:tcPr>
          <w:p w14:paraId="05A240DB" w14:textId="53178C34" w:rsidR="00BE7964" w:rsidRPr="00BE7964" w:rsidRDefault="00BE7964" w:rsidP="00BE7964">
            <w:pPr>
              <w:spacing w:line="240" w:lineRule="auto"/>
              <w:jc w:val="both"/>
              <w:rPr>
                <w:rFonts w:ascii="Times New Roman" w:hAnsi="Times New Roman"/>
                <w:sz w:val="24"/>
                <w:szCs w:val="24"/>
                <w:highlight w:val="yellow"/>
              </w:rPr>
            </w:pPr>
            <w:r w:rsidRPr="00BE7964">
              <w:rPr>
                <w:rFonts w:ascii="Times New Roman" w:hAnsi="Times New Roman"/>
                <w:b/>
                <w:sz w:val="18"/>
                <w:szCs w:val="18"/>
              </w:rPr>
              <w:t xml:space="preserve">Introducere în lingvistică computațională. </w:t>
            </w:r>
            <w:r w:rsidRPr="00BE7964">
              <w:rPr>
                <w:rFonts w:ascii="Times New Roman" w:hAnsi="Times New Roman"/>
                <w:spacing w:val="-3"/>
                <w:sz w:val="18"/>
                <w:szCs w:val="18"/>
              </w:rPr>
              <w:t xml:space="preserve">Prezentarea generală a domeniului. Noțiuni elementare de prelucrare a limbajului natural. </w:t>
            </w:r>
          </w:p>
        </w:tc>
        <w:tc>
          <w:tcPr>
            <w:tcW w:w="857" w:type="dxa"/>
          </w:tcPr>
          <w:p w14:paraId="3C9EB5C0" w14:textId="0EDA7545" w:rsidR="00BE7964" w:rsidRPr="00BE7964" w:rsidRDefault="00BE7964" w:rsidP="00B951EC">
            <w:pPr>
              <w:spacing w:after="0"/>
              <w:jc w:val="center"/>
              <w:rPr>
                <w:rFonts w:ascii="Times New Roman" w:hAnsi="Times New Roman"/>
                <w:sz w:val="18"/>
                <w:szCs w:val="18"/>
              </w:rPr>
            </w:pPr>
            <w:r w:rsidRPr="00BE7964">
              <w:rPr>
                <w:rFonts w:ascii="Times New Roman" w:hAnsi="Times New Roman"/>
                <w:sz w:val="18"/>
                <w:szCs w:val="18"/>
              </w:rPr>
              <w:t>2</w:t>
            </w:r>
          </w:p>
        </w:tc>
      </w:tr>
      <w:tr w:rsidR="00BE7964" w:rsidRPr="009E7E85" w14:paraId="18ABA96D" w14:textId="77777777" w:rsidTr="00BE7964">
        <w:trPr>
          <w:jc w:val="center"/>
        </w:trPr>
        <w:tc>
          <w:tcPr>
            <w:tcW w:w="1271" w:type="dxa"/>
            <w:gridSpan w:val="2"/>
            <w:vAlign w:val="center"/>
          </w:tcPr>
          <w:p w14:paraId="748F843E" w14:textId="247DB6A0"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II</w:t>
            </w:r>
          </w:p>
        </w:tc>
        <w:tc>
          <w:tcPr>
            <w:tcW w:w="8399" w:type="dxa"/>
          </w:tcPr>
          <w:p w14:paraId="40D13369" w14:textId="496A7D82"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 xml:space="preserve">Noțiuni elementare de statistică. </w:t>
            </w:r>
            <w:r w:rsidRPr="00BE7964">
              <w:rPr>
                <w:rFonts w:ascii="Times New Roman" w:hAnsi="Times New Roman"/>
                <w:sz w:val="18"/>
                <w:szCs w:val="18"/>
              </w:rPr>
              <w:t xml:space="preserve">Aplicarea modelelor statistice în prelucrarea limbajului natural. Noțiuni introductive de statistică </w:t>
            </w:r>
          </w:p>
        </w:tc>
        <w:tc>
          <w:tcPr>
            <w:tcW w:w="857" w:type="dxa"/>
          </w:tcPr>
          <w:p w14:paraId="34AE2AC5" w14:textId="6DD183F9" w:rsidR="00BE7964" w:rsidRPr="00BE7964" w:rsidRDefault="00BE7964" w:rsidP="00B951EC">
            <w:pPr>
              <w:spacing w:after="0"/>
              <w:jc w:val="center"/>
              <w:rPr>
                <w:rFonts w:ascii="Times New Roman" w:hAnsi="Times New Roman"/>
                <w:sz w:val="18"/>
                <w:szCs w:val="18"/>
              </w:rPr>
            </w:pPr>
            <w:r w:rsidRPr="00BE7964">
              <w:rPr>
                <w:rFonts w:ascii="Times New Roman" w:hAnsi="Times New Roman"/>
                <w:sz w:val="18"/>
                <w:szCs w:val="18"/>
              </w:rPr>
              <w:t>2</w:t>
            </w:r>
          </w:p>
        </w:tc>
      </w:tr>
      <w:tr w:rsidR="00BE7964" w:rsidRPr="009E7E85" w14:paraId="389DF12A" w14:textId="77777777" w:rsidTr="00BE7964">
        <w:trPr>
          <w:jc w:val="center"/>
        </w:trPr>
        <w:tc>
          <w:tcPr>
            <w:tcW w:w="1271" w:type="dxa"/>
            <w:gridSpan w:val="2"/>
            <w:vAlign w:val="center"/>
          </w:tcPr>
          <w:p w14:paraId="0C8F769E" w14:textId="64E74B94"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III</w:t>
            </w:r>
          </w:p>
        </w:tc>
        <w:tc>
          <w:tcPr>
            <w:tcW w:w="8399" w:type="dxa"/>
          </w:tcPr>
          <w:p w14:paraId="76C651D4" w14:textId="155DBD2B" w:rsidR="00BE7964" w:rsidRPr="00BE7964" w:rsidRDefault="00BE7964" w:rsidP="00BE7964">
            <w:pPr>
              <w:spacing w:after="0"/>
              <w:jc w:val="both"/>
              <w:rPr>
                <w:rFonts w:ascii="Times New Roman" w:hAnsi="Times New Roman"/>
                <w:sz w:val="24"/>
                <w:szCs w:val="24"/>
                <w:highlight w:val="yellow"/>
              </w:rPr>
            </w:pPr>
            <w:r w:rsidRPr="00BE7964">
              <w:rPr>
                <w:rFonts w:ascii="Times New Roman" w:hAnsi="Times New Roman"/>
                <w:b/>
                <w:sz w:val="18"/>
                <w:szCs w:val="18"/>
              </w:rPr>
              <w:t xml:space="preserve">Modele de limbă. </w:t>
            </w:r>
            <w:r w:rsidRPr="00BE7964">
              <w:rPr>
                <w:rFonts w:ascii="Times New Roman" w:hAnsi="Times New Roman"/>
                <w:sz w:val="18"/>
                <w:szCs w:val="18"/>
              </w:rPr>
              <w:t>Calculul probabilității pentru unigrame, bigrame și trigrame. Netezire statistică pentru evenimente necunoscute</w:t>
            </w:r>
          </w:p>
        </w:tc>
        <w:tc>
          <w:tcPr>
            <w:tcW w:w="857" w:type="dxa"/>
          </w:tcPr>
          <w:p w14:paraId="313E2854" w14:textId="19C0D23C" w:rsidR="00BE7964" w:rsidRPr="00BE7964" w:rsidRDefault="00BE7964" w:rsidP="00B951EC">
            <w:pPr>
              <w:spacing w:after="0"/>
              <w:jc w:val="center"/>
              <w:rPr>
                <w:rFonts w:ascii="Times New Roman" w:hAnsi="Times New Roman"/>
                <w:sz w:val="18"/>
                <w:szCs w:val="18"/>
              </w:rPr>
            </w:pPr>
            <w:r w:rsidRPr="00BE7964">
              <w:rPr>
                <w:rFonts w:ascii="Times New Roman" w:hAnsi="Times New Roman"/>
                <w:sz w:val="18"/>
                <w:szCs w:val="18"/>
              </w:rPr>
              <w:t>2</w:t>
            </w:r>
          </w:p>
        </w:tc>
      </w:tr>
      <w:tr w:rsidR="00BE7964" w:rsidRPr="009E7E85" w14:paraId="2CC7EA92" w14:textId="77777777" w:rsidTr="00BE7964">
        <w:trPr>
          <w:jc w:val="center"/>
        </w:trPr>
        <w:tc>
          <w:tcPr>
            <w:tcW w:w="1271" w:type="dxa"/>
            <w:gridSpan w:val="2"/>
            <w:vAlign w:val="center"/>
          </w:tcPr>
          <w:p w14:paraId="1E399926" w14:textId="3388CF94"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IV</w:t>
            </w:r>
          </w:p>
        </w:tc>
        <w:tc>
          <w:tcPr>
            <w:tcW w:w="8399" w:type="dxa"/>
          </w:tcPr>
          <w:p w14:paraId="22B505D2" w14:textId="482EE566"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Etichetare morfosintactică</w:t>
            </w:r>
            <w:r w:rsidRPr="00BE7964">
              <w:rPr>
                <w:rFonts w:ascii="Times New Roman" w:hAnsi="Times New Roman"/>
                <w:sz w:val="18"/>
                <w:szCs w:val="18"/>
              </w:rPr>
              <w:t>. Prezentare generală. Metode clasice folosite în etichetare morfosintactică: Modele Markov de ordinul întâi</w:t>
            </w:r>
            <w:r w:rsidRPr="00BE7964">
              <w:rPr>
                <w:rFonts w:ascii="Times New Roman" w:hAnsi="Times New Roman"/>
                <w:b/>
                <w:sz w:val="18"/>
                <w:szCs w:val="18"/>
              </w:rPr>
              <w:t>.</w:t>
            </w:r>
          </w:p>
        </w:tc>
        <w:tc>
          <w:tcPr>
            <w:tcW w:w="857" w:type="dxa"/>
          </w:tcPr>
          <w:p w14:paraId="15AD19EA" w14:textId="154DF522" w:rsidR="00BE7964" w:rsidRPr="00BE7964" w:rsidRDefault="00BE7964" w:rsidP="00B951EC">
            <w:pPr>
              <w:spacing w:after="0"/>
              <w:jc w:val="center"/>
              <w:rPr>
                <w:rFonts w:ascii="Times New Roman" w:hAnsi="Times New Roman"/>
                <w:sz w:val="18"/>
                <w:szCs w:val="18"/>
              </w:rPr>
            </w:pPr>
            <w:r w:rsidRPr="00BE7964">
              <w:rPr>
                <w:rFonts w:ascii="Times New Roman" w:hAnsi="Times New Roman"/>
                <w:sz w:val="18"/>
                <w:szCs w:val="18"/>
              </w:rPr>
              <w:t>2</w:t>
            </w:r>
          </w:p>
        </w:tc>
      </w:tr>
      <w:tr w:rsidR="00BE7964" w:rsidRPr="009E7E85" w14:paraId="0CBD9111" w14:textId="77777777" w:rsidTr="00BE7964">
        <w:trPr>
          <w:jc w:val="center"/>
        </w:trPr>
        <w:tc>
          <w:tcPr>
            <w:tcW w:w="1271" w:type="dxa"/>
            <w:gridSpan w:val="2"/>
            <w:vAlign w:val="center"/>
          </w:tcPr>
          <w:p w14:paraId="0C7E9E3C" w14:textId="22901F68"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V</w:t>
            </w:r>
          </w:p>
        </w:tc>
        <w:tc>
          <w:tcPr>
            <w:tcW w:w="8399" w:type="dxa"/>
          </w:tcPr>
          <w:p w14:paraId="70892A4D" w14:textId="4A235E89"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 xml:space="preserve">Analiză sintactică (parsare). </w:t>
            </w:r>
            <w:r w:rsidRPr="00BE7964">
              <w:rPr>
                <w:rFonts w:ascii="Times New Roman" w:hAnsi="Times New Roman"/>
                <w:bCs/>
                <w:sz w:val="18"/>
                <w:szCs w:val="18"/>
              </w:rPr>
              <w:t>Parsare la nivel de text, frază.</w:t>
            </w:r>
            <w:r w:rsidRPr="00BE7964">
              <w:rPr>
                <w:rFonts w:ascii="Times New Roman" w:hAnsi="Times New Roman"/>
                <w:b/>
                <w:sz w:val="18"/>
                <w:szCs w:val="18"/>
              </w:rPr>
              <w:t xml:space="preserve"> </w:t>
            </w:r>
            <w:r w:rsidRPr="00BE7964">
              <w:rPr>
                <w:rFonts w:ascii="Times New Roman" w:hAnsi="Times New Roman"/>
                <w:bCs/>
                <w:sz w:val="18"/>
                <w:szCs w:val="18"/>
              </w:rPr>
              <w:t>Dependență sintactică și interpretare semantică.</w:t>
            </w:r>
            <w:r w:rsidRPr="00BE7964">
              <w:rPr>
                <w:rFonts w:ascii="Times New Roman" w:hAnsi="Times New Roman"/>
                <w:b/>
                <w:sz w:val="18"/>
                <w:szCs w:val="18"/>
              </w:rPr>
              <w:t xml:space="preserve">  </w:t>
            </w:r>
          </w:p>
        </w:tc>
        <w:tc>
          <w:tcPr>
            <w:tcW w:w="857" w:type="dxa"/>
          </w:tcPr>
          <w:p w14:paraId="5928C940" w14:textId="6AC1C8B4" w:rsidR="00BE7964" w:rsidRPr="00BE7964" w:rsidRDefault="00BE7964" w:rsidP="00B951EC">
            <w:pPr>
              <w:spacing w:after="0"/>
              <w:jc w:val="center"/>
              <w:rPr>
                <w:rFonts w:ascii="Times New Roman" w:hAnsi="Times New Roman"/>
                <w:sz w:val="18"/>
                <w:szCs w:val="18"/>
              </w:rPr>
            </w:pPr>
            <w:r w:rsidRPr="00BE7964">
              <w:rPr>
                <w:rFonts w:ascii="Times New Roman" w:hAnsi="Times New Roman"/>
                <w:sz w:val="18"/>
                <w:szCs w:val="18"/>
              </w:rPr>
              <w:t>2</w:t>
            </w:r>
          </w:p>
        </w:tc>
      </w:tr>
      <w:tr w:rsidR="00BE7964" w:rsidRPr="009E7E85" w14:paraId="63209E08" w14:textId="77777777" w:rsidTr="00BE7964">
        <w:trPr>
          <w:jc w:val="center"/>
        </w:trPr>
        <w:tc>
          <w:tcPr>
            <w:tcW w:w="1271" w:type="dxa"/>
            <w:gridSpan w:val="2"/>
            <w:vAlign w:val="center"/>
          </w:tcPr>
          <w:p w14:paraId="2277214C" w14:textId="23804343"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VI</w:t>
            </w:r>
          </w:p>
        </w:tc>
        <w:tc>
          <w:tcPr>
            <w:tcW w:w="8399" w:type="dxa"/>
          </w:tcPr>
          <w:p w14:paraId="4F452B76" w14:textId="49EE7780"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 xml:space="preserve">Unelte pentru prelucrarea limbajului natural folosite în scop academic . </w:t>
            </w:r>
            <w:r w:rsidRPr="00BE7964">
              <w:rPr>
                <w:rFonts w:ascii="Times New Roman" w:hAnsi="Times New Roman"/>
                <w:sz w:val="18"/>
                <w:szCs w:val="18"/>
              </w:rPr>
              <w:t>Prezentarea uneltelor de bază în prelucrarea limbajului natural. Stanford NLP Tools. Unelte RACAI pentru limba română</w:t>
            </w:r>
          </w:p>
        </w:tc>
        <w:tc>
          <w:tcPr>
            <w:tcW w:w="857" w:type="dxa"/>
          </w:tcPr>
          <w:p w14:paraId="2BA13951" w14:textId="273D99CD" w:rsidR="00BE7964" w:rsidRPr="00BE7964" w:rsidRDefault="00BE7964" w:rsidP="00B951EC">
            <w:pPr>
              <w:spacing w:after="0"/>
              <w:jc w:val="center"/>
              <w:rPr>
                <w:rFonts w:ascii="Times New Roman" w:hAnsi="Times New Roman"/>
                <w:sz w:val="18"/>
                <w:szCs w:val="18"/>
              </w:rPr>
            </w:pPr>
            <w:r w:rsidRPr="00BE7964">
              <w:rPr>
                <w:rFonts w:ascii="Times New Roman" w:hAnsi="Times New Roman"/>
                <w:sz w:val="18"/>
                <w:szCs w:val="18"/>
              </w:rPr>
              <w:t>2</w:t>
            </w:r>
          </w:p>
        </w:tc>
      </w:tr>
      <w:tr w:rsidR="00BE7964" w:rsidRPr="009E7E85" w14:paraId="55E80252" w14:textId="77777777" w:rsidTr="00BE7964">
        <w:trPr>
          <w:jc w:val="center"/>
        </w:trPr>
        <w:tc>
          <w:tcPr>
            <w:tcW w:w="1271" w:type="dxa"/>
            <w:gridSpan w:val="2"/>
            <w:vAlign w:val="center"/>
          </w:tcPr>
          <w:p w14:paraId="7028817C" w14:textId="32D3B6D5"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VII</w:t>
            </w:r>
          </w:p>
        </w:tc>
        <w:tc>
          <w:tcPr>
            <w:tcW w:w="8399" w:type="dxa"/>
          </w:tcPr>
          <w:p w14:paraId="22A69B19" w14:textId="77777777" w:rsidR="00BE7964" w:rsidRDefault="00BE7964" w:rsidP="00BE7964">
            <w:pPr>
              <w:spacing w:after="0" w:line="240" w:lineRule="auto"/>
              <w:jc w:val="both"/>
              <w:rPr>
                <w:rFonts w:ascii="Times New Roman" w:hAnsi="Times New Roman"/>
                <w:bCs/>
                <w:sz w:val="18"/>
                <w:szCs w:val="18"/>
              </w:rPr>
            </w:pPr>
            <w:r w:rsidRPr="00BE7964">
              <w:rPr>
                <w:rFonts w:ascii="Times New Roman" w:hAnsi="Times New Roman"/>
                <w:b/>
                <w:sz w:val="18"/>
                <w:szCs w:val="18"/>
              </w:rPr>
              <w:t xml:space="preserve">Modele lingvistice mari pentru generare de text. </w:t>
            </w:r>
            <w:r w:rsidRPr="00BE7964">
              <w:rPr>
                <w:rFonts w:ascii="Times New Roman" w:hAnsi="Times New Roman"/>
                <w:bCs/>
                <w:sz w:val="18"/>
                <w:szCs w:val="18"/>
              </w:rPr>
              <w:t>Mod de utilizare Gemini, BERT, XLNet, ChatGPT</w:t>
            </w:r>
          </w:p>
          <w:p w14:paraId="5CFC67D5" w14:textId="6C98C32F" w:rsidR="00BE7964" w:rsidRPr="00BE7964" w:rsidRDefault="00BE7964" w:rsidP="00BE7964">
            <w:pPr>
              <w:spacing w:after="0" w:line="240" w:lineRule="auto"/>
              <w:jc w:val="both"/>
              <w:rPr>
                <w:rFonts w:ascii="Times New Roman" w:hAnsi="Times New Roman"/>
                <w:b/>
                <w:sz w:val="24"/>
                <w:szCs w:val="24"/>
              </w:rPr>
            </w:pPr>
            <w:r w:rsidRPr="00BE7964">
              <w:rPr>
                <w:rFonts w:ascii="Times New Roman" w:hAnsi="Times New Roman"/>
                <w:b/>
                <w:sz w:val="18"/>
                <w:szCs w:val="18"/>
              </w:rPr>
              <w:t xml:space="preserve">Extragerea automată a echivalenților de traducere. </w:t>
            </w:r>
            <w:r w:rsidRPr="00BE7964">
              <w:rPr>
                <w:rFonts w:ascii="Times New Roman" w:hAnsi="Times New Roman"/>
                <w:spacing w:val="-3"/>
                <w:sz w:val="18"/>
                <w:szCs w:val="18"/>
              </w:rPr>
              <w:t>Noțiunea de corpus paralel și corpus comparabil. Metode de aliniere automată</w:t>
            </w:r>
          </w:p>
        </w:tc>
        <w:tc>
          <w:tcPr>
            <w:tcW w:w="857" w:type="dxa"/>
          </w:tcPr>
          <w:p w14:paraId="5A2844E6" w14:textId="01422358" w:rsidR="00BE7964" w:rsidRPr="00BE7964" w:rsidRDefault="00BE7964" w:rsidP="00B951EC">
            <w:pPr>
              <w:spacing w:after="0"/>
              <w:jc w:val="center"/>
              <w:rPr>
                <w:rFonts w:ascii="Times New Roman" w:hAnsi="Times New Roman"/>
                <w:sz w:val="18"/>
                <w:szCs w:val="18"/>
              </w:rPr>
            </w:pPr>
            <w:r w:rsidRPr="00BE7964">
              <w:rPr>
                <w:rFonts w:ascii="Times New Roman" w:hAnsi="Times New Roman"/>
                <w:sz w:val="18"/>
                <w:szCs w:val="18"/>
              </w:rPr>
              <w:t>2</w:t>
            </w:r>
          </w:p>
        </w:tc>
      </w:tr>
      <w:tr w:rsidR="00BE7964" w:rsidRPr="009E7E85" w14:paraId="57D01962" w14:textId="77777777" w:rsidTr="00BE7964">
        <w:trPr>
          <w:jc w:val="center"/>
        </w:trPr>
        <w:tc>
          <w:tcPr>
            <w:tcW w:w="1271" w:type="dxa"/>
            <w:gridSpan w:val="2"/>
          </w:tcPr>
          <w:p w14:paraId="525731DE" w14:textId="733EF1F6" w:rsidR="00BE7964" w:rsidRPr="009E7E85" w:rsidRDefault="00BE7964" w:rsidP="00BE7964">
            <w:pPr>
              <w:spacing w:after="0" w:line="240" w:lineRule="auto"/>
              <w:jc w:val="center"/>
              <w:rPr>
                <w:rFonts w:ascii="Times New Roman" w:hAnsi="Times New Roman"/>
                <w:sz w:val="24"/>
                <w:szCs w:val="24"/>
              </w:rPr>
            </w:pPr>
          </w:p>
        </w:tc>
        <w:tc>
          <w:tcPr>
            <w:tcW w:w="8399" w:type="dxa"/>
          </w:tcPr>
          <w:p w14:paraId="7620E052" w14:textId="77777777" w:rsidR="00BE7964" w:rsidRPr="009E7E85" w:rsidRDefault="00BE7964" w:rsidP="00BE7964">
            <w:pPr>
              <w:spacing w:after="0" w:line="240" w:lineRule="auto"/>
              <w:jc w:val="right"/>
              <w:rPr>
                <w:rFonts w:ascii="Times New Roman" w:hAnsi="Times New Roman"/>
                <w:b/>
                <w:sz w:val="24"/>
                <w:szCs w:val="24"/>
              </w:rPr>
            </w:pPr>
            <w:r w:rsidRPr="009E7E85">
              <w:rPr>
                <w:rFonts w:ascii="Times New Roman" w:hAnsi="Times New Roman"/>
                <w:b/>
                <w:sz w:val="24"/>
                <w:szCs w:val="24"/>
              </w:rPr>
              <w:t>Total:</w:t>
            </w:r>
          </w:p>
        </w:tc>
        <w:tc>
          <w:tcPr>
            <w:tcW w:w="857" w:type="dxa"/>
          </w:tcPr>
          <w:p w14:paraId="664A9F59" w14:textId="5463AAB5" w:rsidR="00BE7964" w:rsidRPr="009E7E85" w:rsidRDefault="00BE7964" w:rsidP="00BE7964">
            <w:pPr>
              <w:spacing w:after="0" w:line="240" w:lineRule="auto"/>
              <w:jc w:val="center"/>
              <w:rPr>
                <w:rFonts w:ascii="Times New Roman" w:hAnsi="Times New Roman"/>
                <w:b/>
                <w:bCs/>
                <w:sz w:val="24"/>
                <w:szCs w:val="24"/>
              </w:rPr>
            </w:pPr>
            <w:r>
              <w:rPr>
                <w:rFonts w:ascii="Times New Roman" w:hAnsi="Times New Roman"/>
                <w:b/>
                <w:bCs/>
                <w:sz w:val="24"/>
                <w:szCs w:val="24"/>
              </w:rPr>
              <w:t>14</w:t>
            </w:r>
          </w:p>
        </w:tc>
      </w:tr>
      <w:tr w:rsidR="00BE7964" w:rsidRPr="009E7E85" w14:paraId="210E37E8" w14:textId="77777777" w:rsidTr="00BE7964">
        <w:trPr>
          <w:jc w:val="center"/>
        </w:trPr>
        <w:tc>
          <w:tcPr>
            <w:tcW w:w="10527" w:type="dxa"/>
            <w:gridSpan w:val="4"/>
          </w:tcPr>
          <w:p w14:paraId="7866CD3E" w14:textId="77777777" w:rsidR="00BE7964" w:rsidRDefault="00BE7964" w:rsidP="00BE7964">
            <w:pPr>
              <w:spacing w:after="0" w:line="240" w:lineRule="auto"/>
              <w:jc w:val="both"/>
              <w:rPr>
                <w:rFonts w:ascii="Times New Roman" w:hAnsi="Times New Roman"/>
                <w:color w:val="000000" w:themeColor="text1"/>
                <w:sz w:val="24"/>
                <w:szCs w:val="24"/>
              </w:rPr>
            </w:pPr>
            <w:r w:rsidRPr="009E7E85">
              <w:rPr>
                <w:rFonts w:ascii="Times New Roman" w:hAnsi="Times New Roman"/>
                <w:b/>
                <w:bCs/>
                <w:color w:val="000000" w:themeColor="text1"/>
                <w:sz w:val="24"/>
                <w:szCs w:val="24"/>
              </w:rPr>
              <w:t>Bibliografie</w:t>
            </w:r>
            <w:r w:rsidRPr="00D16F17">
              <w:rPr>
                <w:rFonts w:ascii="Times New Roman" w:hAnsi="Times New Roman"/>
                <w:color w:val="000000" w:themeColor="text1"/>
                <w:sz w:val="24"/>
                <w:szCs w:val="24"/>
              </w:rPr>
              <w:t>:</w:t>
            </w:r>
          </w:p>
          <w:p w14:paraId="07AFB100" w14:textId="77777777" w:rsidR="00B951EC" w:rsidRPr="00B951EC" w:rsidRDefault="00B951EC" w:rsidP="00B951EC">
            <w:pPr>
              <w:spacing w:after="0"/>
              <w:jc w:val="both"/>
              <w:outlineLvl w:val="1"/>
              <w:rPr>
                <w:rFonts w:ascii="Times New Roman" w:hAnsi="Times New Roman"/>
                <w:sz w:val="20"/>
                <w:szCs w:val="20"/>
              </w:rPr>
            </w:pPr>
            <w:r w:rsidRPr="00B951EC">
              <w:rPr>
                <w:rFonts w:ascii="Times New Roman" w:hAnsi="Times New Roman"/>
                <w:sz w:val="20"/>
                <w:szCs w:val="20"/>
              </w:rPr>
              <w:t xml:space="preserve">Boroș, T., Dumitrescu, S. D., Ion, R., Ștefănescu, D., and Tufiș, D. (2013). </w:t>
            </w:r>
            <w:r w:rsidRPr="00B951EC">
              <w:rPr>
                <w:rFonts w:ascii="Times New Roman" w:hAnsi="Times New Roman"/>
                <w:i/>
                <w:sz w:val="20"/>
                <w:szCs w:val="20"/>
              </w:rPr>
              <w:t>Romanian-English statistical translation at RACAI</w:t>
            </w:r>
            <w:r w:rsidRPr="00B951EC">
              <w:rPr>
                <w:rFonts w:ascii="Times New Roman" w:hAnsi="Times New Roman"/>
                <w:sz w:val="20"/>
                <w:szCs w:val="20"/>
              </w:rPr>
              <w:t>. ISSN 1843-911x, 81.</w:t>
            </w:r>
          </w:p>
          <w:p w14:paraId="7A260891"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lastRenderedPageBreak/>
              <w:t xml:space="preserve">Boroş, T., Radu, I., &amp; Tufiş, D. 2013. Large tagset labeling with Feed Forward Neural Networks. Case study on Romanian Language. In </w:t>
            </w:r>
            <w:r w:rsidRPr="00B951EC">
              <w:rPr>
                <w:rFonts w:ascii="Times New Roman" w:hAnsi="Times New Roman"/>
                <w:i/>
                <w:sz w:val="20"/>
                <w:szCs w:val="20"/>
              </w:rPr>
              <w:t>Proceedings of ACL</w:t>
            </w:r>
            <w:r w:rsidRPr="00B951EC">
              <w:rPr>
                <w:rFonts w:ascii="Times New Roman" w:hAnsi="Times New Roman"/>
                <w:sz w:val="20"/>
                <w:szCs w:val="20"/>
              </w:rPr>
              <w:t>.</w:t>
            </w:r>
          </w:p>
          <w:p w14:paraId="20238C07"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 xml:space="preserve">Hausser, R. (2014). </w:t>
            </w:r>
            <w:r w:rsidRPr="00B951EC">
              <w:rPr>
                <w:rFonts w:ascii="Times New Roman" w:hAnsi="Times New Roman"/>
                <w:i/>
                <w:iCs/>
                <w:sz w:val="20"/>
                <w:szCs w:val="20"/>
              </w:rPr>
              <w:t>Foundations of Computational Linguistics</w:t>
            </w:r>
            <w:r w:rsidRPr="00B951EC">
              <w:rPr>
                <w:rFonts w:ascii="Times New Roman" w:hAnsi="Times New Roman"/>
                <w:sz w:val="20"/>
                <w:szCs w:val="20"/>
              </w:rPr>
              <w:t xml:space="preserve">. Springer, Berlin, Heidelberg. </w:t>
            </w:r>
          </w:p>
          <w:p w14:paraId="0EBFAB02" w14:textId="77777777" w:rsidR="00B951EC" w:rsidRPr="00B951EC" w:rsidRDefault="00B951EC" w:rsidP="00B951EC">
            <w:pPr>
              <w:pStyle w:val="Header"/>
              <w:spacing w:after="0"/>
              <w:rPr>
                <w:rFonts w:ascii="Times New Roman" w:hAnsi="Times New Roman"/>
                <w:sz w:val="20"/>
                <w:szCs w:val="20"/>
              </w:rPr>
            </w:pPr>
            <w:r w:rsidRPr="00B951EC">
              <w:rPr>
                <w:rFonts w:ascii="Times New Roman" w:hAnsi="Times New Roman"/>
                <w:sz w:val="20"/>
                <w:szCs w:val="20"/>
              </w:rPr>
              <w:t xml:space="preserve">Ilinca, C. 2019. </w:t>
            </w:r>
            <w:r w:rsidRPr="00B951EC">
              <w:rPr>
                <w:rFonts w:ascii="Times New Roman" w:hAnsi="Times New Roman"/>
                <w:i/>
                <w:sz w:val="20"/>
                <w:szCs w:val="20"/>
              </w:rPr>
              <w:t>Lingvistică computațională</w:t>
            </w:r>
            <w:r w:rsidRPr="00B951EC">
              <w:rPr>
                <w:rFonts w:ascii="Times New Roman" w:hAnsi="Times New Roman"/>
                <w:sz w:val="20"/>
                <w:szCs w:val="20"/>
              </w:rPr>
              <w:t xml:space="preserve"> (note de curs), suport electronic</w:t>
            </w:r>
          </w:p>
          <w:p w14:paraId="6A10239F" w14:textId="77777777" w:rsidR="00B951EC" w:rsidRPr="00B951EC" w:rsidRDefault="00B951EC" w:rsidP="00B951EC">
            <w:pPr>
              <w:pStyle w:val="Header"/>
              <w:spacing w:after="0"/>
              <w:rPr>
                <w:rFonts w:ascii="Times New Roman" w:hAnsi="Times New Roman"/>
                <w:sz w:val="20"/>
                <w:szCs w:val="20"/>
              </w:rPr>
            </w:pPr>
            <w:r w:rsidRPr="00B951EC">
              <w:rPr>
                <w:rFonts w:ascii="Times New Roman" w:hAnsi="Times New Roman"/>
                <w:sz w:val="20"/>
                <w:szCs w:val="20"/>
              </w:rPr>
              <w:t>Ion, Radu and Barbu Mititelu, Verginica and Păiș, Vasile and Irimia, Elena and Badea, Valentin (2024). A Cross-model Study on Learning Romanian Parts of Speech with Transformer Models.</w:t>
            </w:r>
            <w:r w:rsidRPr="00B951EC">
              <w:rPr>
                <w:rFonts w:ascii="Times New Roman" w:hAnsi="Times New Roman"/>
                <w:b/>
                <w:bCs/>
                <w:sz w:val="20"/>
                <w:szCs w:val="20"/>
              </w:rPr>
              <w:t> </w:t>
            </w:r>
            <w:r w:rsidRPr="00B951EC">
              <w:rPr>
                <w:rFonts w:ascii="Times New Roman" w:hAnsi="Times New Roman"/>
                <w:i/>
                <w:iCs/>
                <w:sz w:val="20"/>
                <w:szCs w:val="20"/>
              </w:rPr>
              <w:t>Proceedings of the Sixth International Conference on Computational Linguistics in Bulgaria (CLIB 2024)</w:t>
            </w:r>
            <w:r w:rsidRPr="00B951EC">
              <w:rPr>
                <w:rFonts w:ascii="Times New Roman" w:hAnsi="Times New Roman"/>
                <w:sz w:val="20"/>
                <w:szCs w:val="20"/>
              </w:rPr>
              <w:t>. pp. 6--13, 2024   </w:t>
            </w:r>
          </w:p>
          <w:p w14:paraId="083377F0" w14:textId="77777777" w:rsidR="00B951EC" w:rsidRPr="00B951EC" w:rsidRDefault="00B951EC" w:rsidP="00B951EC">
            <w:pPr>
              <w:pStyle w:val="Header"/>
              <w:spacing w:after="0"/>
              <w:rPr>
                <w:rFonts w:ascii="Times New Roman" w:hAnsi="Times New Roman"/>
                <w:sz w:val="20"/>
                <w:szCs w:val="20"/>
              </w:rPr>
            </w:pPr>
            <w:r w:rsidRPr="00B951EC">
              <w:rPr>
                <w:rFonts w:ascii="Times New Roman" w:hAnsi="Times New Roman"/>
                <w:sz w:val="20"/>
                <w:szCs w:val="20"/>
              </w:rPr>
              <w:t xml:space="preserve">Paul, Michael J. 2012. Mixed membership Markov models for unsupervised conversation modeling. In Proceedings of the 2012 </w:t>
            </w:r>
            <w:r w:rsidRPr="00B951EC">
              <w:rPr>
                <w:rFonts w:ascii="Times New Roman" w:hAnsi="Times New Roman"/>
                <w:i/>
                <w:sz w:val="20"/>
                <w:szCs w:val="20"/>
              </w:rPr>
              <w:t>Joint</w:t>
            </w:r>
            <w:r w:rsidRPr="00B951EC">
              <w:rPr>
                <w:rFonts w:ascii="Times New Roman" w:hAnsi="Times New Roman"/>
                <w:sz w:val="20"/>
                <w:szCs w:val="20"/>
              </w:rPr>
              <w:t xml:space="preserve"> </w:t>
            </w:r>
            <w:r w:rsidRPr="00B951EC">
              <w:rPr>
                <w:rFonts w:ascii="Times New Roman" w:hAnsi="Times New Roman"/>
                <w:i/>
                <w:sz w:val="20"/>
                <w:szCs w:val="20"/>
              </w:rPr>
              <w:t>Conference on Empirical Methods in Natural Language Processing and Computational Natural Language Learning</w:t>
            </w:r>
            <w:r w:rsidRPr="00B951EC">
              <w:rPr>
                <w:rFonts w:ascii="Times New Roman" w:hAnsi="Times New Roman"/>
                <w:sz w:val="20"/>
                <w:szCs w:val="20"/>
              </w:rPr>
              <w:t>, EMNLP-CoNLL ’12, pages 94–104, Stroudsburg, PA. </w:t>
            </w:r>
          </w:p>
          <w:p w14:paraId="398CD840"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 xml:space="preserve">Tran, Quan Hung, Ingrid Zukerman, and Gholamreza Haffari. 2016. Inter-document contextual language model. In </w:t>
            </w:r>
            <w:r w:rsidRPr="00B951EC">
              <w:rPr>
                <w:rFonts w:ascii="Times New Roman" w:hAnsi="Times New Roman"/>
                <w:i/>
                <w:sz w:val="20"/>
                <w:szCs w:val="20"/>
              </w:rPr>
              <w:t>Proceedings of the 2016 Conference of the North American Chapter of the Association for Computational Linguistics: Human Language Technologies</w:t>
            </w:r>
            <w:r w:rsidRPr="00B951EC">
              <w:rPr>
                <w:rFonts w:ascii="Times New Roman" w:hAnsi="Times New Roman"/>
                <w:sz w:val="20"/>
                <w:szCs w:val="20"/>
              </w:rPr>
              <w:t>, pages 762–766. </w:t>
            </w:r>
          </w:p>
          <w:p w14:paraId="6B50F394" w14:textId="77777777" w:rsidR="00B951EC" w:rsidRPr="00B951EC" w:rsidRDefault="00B951EC" w:rsidP="00B951EC">
            <w:pPr>
              <w:spacing w:after="0"/>
              <w:rPr>
                <w:rFonts w:ascii="Times New Roman" w:hAnsi="Times New Roman"/>
                <w:sz w:val="20"/>
                <w:szCs w:val="20"/>
              </w:rPr>
            </w:pPr>
            <w:hyperlink r:id="rId11" w:history="1">
              <w:r w:rsidRPr="00B951EC">
                <w:rPr>
                  <w:rFonts w:ascii="Times New Roman" w:hAnsi="Times New Roman"/>
                  <w:sz w:val="20"/>
                  <w:szCs w:val="20"/>
                </w:rPr>
                <w:t>Joty</w:t>
              </w:r>
            </w:hyperlink>
            <w:r w:rsidRPr="00B951EC">
              <w:rPr>
                <w:rFonts w:ascii="Times New Roman" w:hAnsi="Times New Roman"/>
                <w:sz w:val="20"/>
                <w:szCs w:val="20"/>
              </w:rPr>
              <w:t xml:space="preserve">, Shafiq and Tasnim Mohiuddin. 2018. Modeling Speech Acts in Asynchronous Conversations: A Neural-CRF Approach, </w:t>
            </w:r>
            <w:r w:rsidRPr="00B951EC">
              <w:rPr>
                <w:rFonts w:ascii="Times New Roman" w:hAnsi="Times New Roman"/>
                <w:i/>
                <w:sz w:val="20"/>
                <w:szCs w:val="20"/>
              </w:rPr>
              <w:t>Computational Linguistics</w:t>
            </w:r>
            <w:r w:rsidRPr="00B951EC">
              <w:rPr>
                <w:rFonts w:ascii="Times New Roman" w:hAnsi="Times New Roman"/>
                <w:sz w:val="20"/>
                <w:szCs w:val="20"/>
              </w:rPr>
              <w:t>, Volume 44, Issue 4,  December 2018 p.859-894</w:t>
            </w:r>
          </w:p>
          <w:p w14:paraId="1B9D56ED"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Păiș, Vasile and Ion, Radu and Avram, Andrei Marius and Mitrofan, Maria and Tufiș, Dan. (2024). RELATE: a modern processing platform for Romanian language.</w:t>
            </w:r>
            <w:r w:rsidRPr="00B951EC">
              <w:rPr>
                <w:rFonts w:ascii="Times New Roman" w:hAnsi="Times New Roman"/>
                <w:b/>
                <w:bCs/>
                <w:sz w:val="20"/>
                <w:szCs w:val="20"/>
              </w:rPr>
              <w:t> </w:t>
            </w:r>
            <w:r w:rsidRPr="00B951EC">
              <w:rPr>
                <w:rFonts w:ascii="Times New Roman" w:hAnsi="Times New Roman"/>
                <w:i/>
                <w:iCs/>
                <w:sz w:val="20"/>
                <w:szCs w:val="20"/>
              </w:rPr>
              <w:t>Tools, Methods, and Solutions for the Exploration of Romanian Corpora</w:t>
            </w:r>
            <w:r w:rsidRPr="00B951EC">
              <w:rPr>
                <w:rFonts w:ascii="Times New Roman" w:hAnsi="Times New Roman"/>
                <w:sz w:val="20"/>
                <w:szCs w:val="20"/>
              </w:rPr>
              <w:t>. Institutul European, pp. 25—52.</w:t>
            </w:r>
          </w:p>
          <w:p w14:paraId="7E1C73C6"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Păiș, Vasile and Mitrofan, Maria and Avram, Andrei-Marius. (2022). Romanian Language Translation in the RELATE Platform.</w:t>
            </w:r>
            <w:r w:rsidRPr="00B951EC">
              <w:rPr>
                <w:rFonts w:ascii="Times New Roman" w:hAnsi="Times New Roman"/>
                <w:b/>
                <w:bCs/>
                <w:sz w:val="20"/>
                <w:szCs w:val="20"/>
              </w:rPr>
              <w:t> </w:t>
            </w:r>
            <w:r w:rsidRPr="00B951EC">
              <w:rPr>
                <w:rFonts w:ascii="Times New Roman" w:hAnsi="Times New Roman"/>
                <w:i/>
                <w:iCs/>
                <w:sz w:val="20"/>
                <w:szCs w:val="20"/>
              </w:rPr>
              <w:t>Proceedings of the Fifth Workshop on Technologies for Machine Translation of Low-Resource Languages (LoResMT 2022)</w:t>
            </w:r>
            <w:r w:rsidRPr="00B951EC">
              <w:rPr>
                <w:rFonts w:ascii="Times New Roman" w:hAnsi="Times New Roman"/>
                <w:sz w:val="20"/>
                <w:szCs w:val="20"/>
              </w:rPr>
              <w:t>. Association for Computational Linguistics, pp. 64—74.</w:t>
            </w:r>
          </w:p>
          <w:p w14:paraId="24925D2E" w14:textId="77777777" w:rsidR="00B951EC" w:rsidRPr="00B951EC" w:rsidRDefault="00B951EC" w:rsidP="00B951EC">
            <w:pPr>
              <w:pStyle w:val="TableParagraph"/>
              <w:spacing w:line="206" w:lineRule="exact"/>
              <w:rPr>
                <w:sz w:val="20"/>
                <w:szCs w:val="20"/>
              </w:rPr>
            </w:pPr>
            <w:hyperlink r:id="rId12" w:history="1">
              <w:r w:rsidRPr="00B951EC">
                <w:rPr>
                  <w:sz w:val="20"/>
                  <w:szCs w:val="20"/>
                </w:rPr>
                <w:t>Reiter</w:t>
              </w:r>
            </w:hyperlink>
            <w:r w:rsidRPr="00B951EC">
              <w:rPr>
                <w:sz w:val="20"/>
                <w:szCs w:val="20"/>
              </w:rPr>
              <w:t xml:space="preserve">, Ehud. 2018. A Structured Review of the Validity of BLEU, </w:t>
            </w:r>
            <w:r w:rsidRPr="00B951EC">
              <w:rPr>
                <w:i/>
                <w:sz w:val="20"/>
                <w:szCs w:val="20"/>
              </w:rPr>
              <w:t xml:space="preserve">Computational Linguistics, </w:t>
            </w:r>
            <w:r w:rsidRPr="00B951EC">
              <w:rPr>
                <w:sz w:val="20"/>
                <w:szCs w:val="20"/>
              </w:rPr>
              <w:t>Volume 44, Issue 3, September 2018, p.393-401</w:t>
            </w:r>
          </w:p>
          <w:p w14:paraId="1E0D7711" w14:textId="77777777" w:rsidR="00B951EC" w:rsidRPr="00B951EC" w:rsidRDefault="00B951EC" w:rsidP="00B951EC">
            <w:pPr>
              <w:pStyle w:val="TableParagraph"/>
              <w:spacing w:line="206" w:lineRule="exact"/>
              <w:rPr>
                <w:rStyle w:val="defvolume"/>
                <w:sz w:val="20"/>
                <w:szCs w:val="20"/>
              </w:rPr>
            </w:pPr>
            <w:r w:rsidRPr="00B951EC">
              <w:rPr>
                <w:rStyle w:val="defauthor"/>
                <w:rFonts w:eastAsiaTheme="majorEastAsia"/>
                <w:sz w:val="20"/>
                <w:szCs w:val="20"/>
              </w:rPr>
              <w:t>Tufiș, Dan (2022)</w:t>
            </w:r>
            <w:r w:rsidRPr="00B951EC">
              <w:rPr>
                <w:sz w:val="20"/>
                <w:szCs w:val="20"/>
              </w:rPr>
              <w:t>. </w:t>
            </w:r>
            <w:r w:rsidRPr="00B951EC">
              <w:rPr>
                <w:rStyle w:val="deftitle"/>
                <w:sz w:val="20"/>
                <w:szCs w:val="20"/>
              </w:rPr>
              <w:t>Romanian Language Technology – a view from an academic perspective</w:t>
            </w:r>
            <w:r w:rsidRPr="00B951EC">
              <w:rPr>
                <w:rStyle w:val="deftitle"/>
                <w:b/>
                <w:bCs/>
                <w:sz w:val="20"/>
                <w:szCs w:val="20"/>
              </w:rPr>
              <w:t>. </w:t>
            </w:r>
            <w:r w:rsidRPr="00B951EC">
              <w:rPr>
                <w:rStyle w:val="defbooktitle"/>
                <w:rFonts w:eastAsia="Calibri"/>
                <w:i/>
                <w:iCs/>
                <w:sz w:val="20"/>
                <w:szCs w:val="20"/>
              </w:rPr>
              <w:t>International Journal of Computers Communications &amp; Control</w:t>
            </w:r>
            <w:r w:rsidRPr="00B951EC">
              <w:rPr>
                <w:sz w:val="20"/>
                <w:szCs w:val="20"/>
              </w:rPr>
              <w:t>. </w:t>
            </w:r>
            <w:r w:rsidRPr="00B951EC">
              <w:rPr>
                <w:rStyle w:val="defvolume"/>
                <w:sz w:val="20"/>
                <w:szCs w:val="20"/>
              </w:rPr>
              <w:t>vol. 17.</w:t>
            </w:r>
          </w:p>
          <w:p w14:paraId="6C4AABDA" w14:textId="0A3713A3" w:rsidR="00B951EC" w:rsidRPr="00D16F17" w:rsidRDefault="00B951EC" w:rsidP="00B951EC">
            <w:pPr>
              <w:widowControl w:val="0"/>
              <w:autoSpaceDE w:val="0"/>
              <w:autoSpaceDN w:val="0"/>
              <w:spacing w:after="0" w:line="206" w:lineRule="exact"/>
              <w:rPr>
                <w:rFonts w:ascii="Times New Roman" w:hAnsi="Times New Roman"/>
                <w:color w:val="000000" w:themeColor="text1"/>
                <w:sz w:val="24"/>
                <w:szCs w:val="24"/>
              </w:rPr>
            </w:pPr>
            <w:r w:rsidRPr="00B951EC">
              <w:rPr>
                <w:rStyle w:val="defauthor"/>
                <w:rFonts w:ascii="Times New Roman" w:eastAsiaTheme="majorEastAsia" w:hAnsi="Times New Roman"/>
                <w:sz w:val="20"/>
                <w:szCs w:val="20"/>
              </w:rPr>
              <w:t>Ungureanu, Dan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Badeanu, Madalina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Marica, Gabriela-Catalina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Dascalu, Mihai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Tufis, Dan Ioan (2021)</w:t>
            </w:r>
            <w:r w:rsidRPr="00B951EC">
              <w:rPr>
                <w:rFonts w:ascii="Times New Roman" w:hAnsi="Times New Roman"/>
                <w:sz w:val="20"/>
                <w:szCs w:val="20"/>
              </w:rPr>
              <w:t>. </w:t>
            </w:r>
            <w:r w:rsidRPr="00B951EC">
              <w:rPr>
                <w:rStyle w:val="deftitle"/>
                <w:rFonts w:ascii="Times New Roman" w:hAnsi="Times New Roman"/>
                <w:sz w:val="20"/>
                <w:szCs w:val="20"/>
              </w:rPr>
              <w:t>Establishing a Baseline of Romanian Speech-to-Text Models.</w:t>
            </w:r>
            <w:r w:rsidRPr="00B951EC">
              <w:rPr>
                <w:rStyle w:val="deftitle"/>
                <w:rFonts w:ascii="Times New Roman" w:hAnsi="Times New Roman"/>
                <w:b/>
                <w:bCs/>
                <w:sz w:val="20"/>
                <w:szCs w:val="20"/>
              </w:rPr>
              <w:t> </w:t>
            </w:r>
            <w:r w:rsidRPr="00B951EC">
              <w:rPr>
                <w:rStyle w:val="defbooktitle"/>
                <w:rFonts w:ascii="Times New Roman" w:eastAsia="Calibri" w:hAnsi="Times New Roman"/>
                <w:i/>
                <w:iCs/>
                <w:sz w:val="20"/>
                <w:szCs w:val="20"/>
              </w:rPr>
              <w:t>2021 International Conference on Speech Technology and Human-Computer Dialogue (SpeD)</w:t>
            </w:r>
            <w:r w:rsidRPr="00B951EC">
              <w:rPr>
                <w:rFonts w:ascii="Times New Roman" w:hAnsi="Times New Roman"/>
                <w:sz w:val="20"/>
                <w:szCs w:val="20"/>
              </w:rPr>
              <w:t>. </w:t>
            </w:r>
            <w:r w:rsidRPr="00B951EC">
              <w:rPr>
                <w:rStyle w:val="defpages"/>
                <w:rFonts w:ascii="Times New Roman" w:hAnsi="Times New Roman"/>
                <w:sz w:val="20"/>
                <w:szCs w:val="20"/>
              </w:rPr>
              <w:t>pp. 132—138.</w:t>
            </w:r>
          </w:p>
          <w:p w14:paraId="14F5496B" w14:textId="0386A0D9" w:rsidR="00BE7964" w:rsidRPr="009E7E85" w:rsidRDefault="00BE7964" w:rsidP="00BE7964">
            <w:pPr>
              <w:widowControl w:val="0"/>
              <w:autoSpaceDE w:val="0"/>
              <w:autoSpaceDN w:val="0"/>
              <w:spacing w:after="0" w:line="206" w:lineRule="exact"/>
              <w:ind w:left="144" w:right="144"/>
              <w:rPr>
                <w:color w:val="000000" w:themeColor="text1"/>
                <w:sz w:val="24"/>
                <w:szCs w:val="24"/>
                <w:highlight w:val="yellow"/>
              </w:rPr>
            </w:pPr>
            <w:r w:rsidRPr="009E7E85">
              <w:rPr>
                <w:rFonts w:ascii="Times New Roman" w:hAnsi="Times New Roman"/>
                <w:i/>
                <w:iCs/>
                <w:color w:val="222222"/>
                <w:sz w:val="18"/>
                <w:szCs w:val="18"/>
                <w:shd w:val="clear" w:color="auto" w:fill="FFFFFF"/>
                <w:lang w:eastAsia="ro-RO" w:bidi="ro-RO"/>
              </w:rPr>
              <w:t xml:space="preserve"> </w:t>
            </w:r>
          </w:p>
        </w:tc>
      </w:tr>
      <w:tr w:rsidR="00BE7964" w:rsidRPr="00AD6760" w14:paraId="1C61FBE4" w14:textId="77777777" w:rsidTr="00BE7964">
        <w:trPr>
          <w:jc w:val="center"/>
        </w:trPr>
        <w:tc>
          <w:tcPr>
            <w:tcW w:w="10527" w:type="dxa"/>
            <w:gridSpan w:val="4"/>
            <w:tcBorders>
              <w:top w:val="single" w:sz="4" w:space="0" w:color="auto"/>
              <w:left w:val="single" w:sz="4" w:space="0" w:color="auto"/>
              <w:bottom w:val="single" w:sz="4" w:space="0" w:color="auto"/>
              <w:right w:val="single" w:sz="4" w:space="0" w:color="auto"/>
            </w:tcBorders>
          </w:tcPr>
          <w:p w14:paraId="58C1C2FB" w14:textId="396DF226" w:rsidR="00BE7964" w:rsidRPr="00BE7964" w:rsidRDefault="00BE7964" w:rsidP="00BE7964">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lastRenderedPageBreak/>
              <w:t>Seminar</w:t>
            </w:r>
          </w:p>
        </w:tc>
      </w:tr>
      <w:tr w:rsidR="00BE7964" w:rsidRPr="00AD6760" w14:paraId="29233AD8" w14:textId="77777777" w:rsidTr="00BE7964">
        <w:trPr>
          <w:gridBefore w:val="1"/>
          <w:wBefore w:w="24" w:type="dxa"/>
          <w:jc w:val="center"/>
        </w:trPr>
        <w:tc>
          <w:tcPr>
            <w:tcW w:w="1247" w:type="dxa"/>
            <w:vAlign w:val="center"/>
          </w:tcPr>
          <w:p w14:paraId="76091219" w14:textId="77777777" w:rsidR="00BE7964" w:rsidRPr="00AD6760" w:rsidRDefault="00BE7964" w:rsidP="00F21AD1">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550832BB" w14:textId="77777777" w:rsidR="00BE7964" w:rsidRPr="00AD6760" w:rsidRDefault="00BE7964" w:rsidP="00F21AD1">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368F0E45" w14:textId="77777777" w:rsidR="00BE7964" w:rsidRPr="00AD6760" w:rsidRDefault="00BE7964" w:rsidP="00F21AD1">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BE7964" w:rsidRPr="009E7E85" w14:paraId="4D8117B2" w14:textId="77777777" w:rsidTr="00BE7964">
        <w:trPr>
          <w:gridBefore w:val="1"/>
          <w:wBefore w:w="24" w:type="dxa"/>
          <w:jc w:val="center"/>
        </w:trPr>
        <w:tc>
          <w:tcPr>
            <w:tcW w:w="1247" w:type="dxa"/>
            <w:vAlign w:val="center"/>
          </w:tcPr>
          <w:p w14:paraId="479538C6" w14:textId="77777777" w:rsidR="00BE7964" w:rsidRPr="00BE7964" w:rsidRDefault="00BE7964" w:rsidP="00BE7964">
            <w:pPr>
              <w:spacing w:line="240" w:lineRule="auto"/>
              <w:jc w:val="center"/>
              <w:rPr>
                <w:rFonts w:ascii="Times New Roman" w:hAnsi="Times New Roman"/>
                <w:sz w:val="24"/>
                <w:szCs w:val="24"/>
              </w:rPr>
            </w:pPr>
            <w:r w:rsidRPr="00BE7964">
              <w:rPr>
                <w:rFonts w:ascii="Times New Roman" w:hAnsi="Times New Roman"/>
                <w:sz w:val="24"/>
                <w:szCs w:val="24"/>
              </w:rPr>
              <w:t>I</w:t>
            </w:r>
          </w:p>
        </w:tc>
        <w:tc>
          <w:tcPr>
            <w:tcW w:w="8399" w:type="dxa"/>
          </w:tcPr>
          <w:p w14:paraId="42AFE8A2" w14:textId="3D5814BF" w:rsidR="00BE7964" w:rsidRPr="00BE7964" w:rsidRDefault="00BE7964" w:rsidP="00BE7964">
            <w:pPr>
              <w:spacing w:line="240" w:lineRule="auto"/>
              <w:jc w:val="both"/>
              <w:rPr>
                <w:rFonts w:ascii="Times New Roman" w:hAnsi="Times New Roman"/>
                <w:sz w:val="24"/>
                <w:szCs w:val="24"/>
                <w:highlight w:val="yellow"/>
              </w:rPr>
            </w:pPr>
            <w:r w:rsidRPr="00BE7964">
              <w:rPr>
                <w:rFonts w:ascii="Times New Roman" w:hAnsi="Times New Roman"/>
                <w:b/>
                <w:sz w:val="18"/>
                <w:szCs w:val="18"/>
              </w:rPr>
              <w:t xml:space="preserve">Introducere în lingvistică computațională. </w:t>
            </w:r>
            <w:r w:rsidRPr="00BE7964">
              <w:rPr>
                <w:rFonts w:ascii="Times New Roman" w:hAnsi="Times New Roman"/>
                <w:spacing w:val="-3"/>
                <w:sz w:val="18"/>
                <w:szCs w:val="18"/>
              </w:rPr>
              <w:t xml:space="preserve">Prezentarea generală a domeniului. Noțiuni elementare de prelucrare a limbajului natural. </w:t>
            </w:r>
          </w:p>
        </w:tc>
        <w:tc>
          <w:tcPr>
            <w:tcW w:w="857" w:type="dxa"/>
          </w:tcPr>
          <w:p w14:paraId="717C6D7C" w14:textId="59573191" w:rsidR="00BE7964" w:rsidRPr="00B951EC" w:rsidRDefault="00BE7964" w:rsidP="00BE7964">
            <w:pPr>
              <w:spacing w:line="240" w:lineRule="auto"/>
              <w:jc w:val="center"/>
              <w:rPr>
                <w:rFonts w:ascii="Times New Roman" w:hAnsi="Times New Roman"/>
                <w:sz w:val="24"/>
                <w:szCs w:val="24"/>
                <w:lang w:val="it-IT"/>
              </w:rPr>
            </w:pPr>
            <w:r w:rsidRPr="00B951EC">
              <w:rPr>
                <w:rFonts w:ascii="Times New Roman" w:hAnsi="Times New Roman"/>
                <w:sz w:val="24"/>
                <w:szCs w:val="24"/>
                <w:lang w:val="it-IT"/>
              </w:rPr>
              <w:t>2</w:t>
            </w:r>
          </w:p>
        </w:tc>
      </w:tr>
      <w:tr w:rsidR="00BE7964" w:rsidRPr="009E7E85" w14:paraId="03E7F708" w14:textId="77777777" w:rsidTr="00BE7964">
        <w:trPr>
          <w:gridBefore w:val="1"/>
          <w:wBefore w:w="24" w:type="dxa"/>
          <w:jc w:val="center"/>
        </w:trPr>
        <w:tc>
          <w:tcPr>
            <w:tcW w:w="1247" w:type="dxa"/>
            <w:vAlign w:val="center"/>
          </w:tcPr>
          <w:p w14:paraId="6C76E5FF" w14:textId="77777777"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II</w:t>
            </w:r>
          </w:p>
        </w:tc>
        <w:tc>
          <w:tcPr>
            <w:tcW w:w="8399" w:type="dxa"/>
          </w:tcPr>
          <w:p w14:paraId="28625BC7" w14:textId="3F8C3A49"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 xml:space="preserve">Noțiuni elementare de statistică. </w:t>
            </w:r>
            <w:r w:rsidRPr="00BE7964">
              <w:rPr>
                <w:rFonts w:ascii="Times New Roman" w:hAnsi="Times New Roman"/>
                <w:sz w:val="18"/>
                <w:szCs w:val="18"/>
              </w:rPr>
              <w:t xml:space="preserve">Aplicarea modelelor statistice în prelucrarea limbajului natural. Noțiuni introductive de statistică </w:t>
            </w:r>
          </w:p>
        </w:tc>
        <w:tc>
          <w:tcPr>
            <w:tcW w:w="857" w:type="dxa"/>
          </w:tcPr>
          <w:p w14:paraId="6067A9BF" w14:textId="01156903" w:rsidR="00BE7964" w:rsidRPr="00B951EC" w:rsidRDefault="00BE7964" w:rsidP="00BE7964">
            <w:pPr>
              <w:spacing w:after="0" w:line="240" w:lineRule="auto"/>
              <w:jc w:val="center"/>
              <w:rPr>
                <w:rFonts w:ascii="Times New Roman" w:hAnsi="Times New Roman"/>
                <w:sz w:val="24"/>
                <w:szCs w:val="24"/>
                <w:lang w:val="it-IT"/>
              </w:rPr>
            </w:pPr>
            <w:r w:rsidRPr="00B951EC">
              <w:rPr>
                <w:rFonts w:ascii="Times New Roman" w:hAnsi="Times New Roman"/>
                <w:sz w:val="24"/>
                <w:szCs w:val="24"/>
                <w:lang w:val="it-IT"/>
              </w:rPr>
              <w:t>2</w:t>
            </w:r>
          </w:p>
        </w:tc>
      </w:tr>
      <w:tr w:rsidR="00BE7964" w:rsidRPr="009E7E85" w14:paraId="01408931" w14:textId="77777777" w:rsidTr="00BE7964">
        <w:trPr>
          <w:gridBefore w:val="1"/>
          <w:wBefore w:w="24" w:type="dxa"/>
          <w:jc w:val="center"/>
        </w:trPr>
        <w:tc>
          <w:tcPr>
            <w:tcW w:w="1247" w:type="dxa"/>
            <w:vAlign w:val="center"/>
          </w:tcPr>
          <w:p w14:paraId="74FC9DEF" w14:textId="77777777"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III</w:t>
            </w:r>
          </w:p>
        </w:tc>
        <w:tc>
          <w:tcPr>
            <w:tcW w:w="8399" w:type="dxa"/>
          </w:tcPr>
          <w:p w14:paraId="1A43C43A" w14:textId="29B568FB" w:rsidR="00BE7964" w:rsidRPr="00BE7964" w:rsidRDefault="00BE7964" w:rsidP="00BE7964">
            <w:pPr>
              <w:spacing w:after="0"/>
              <w:jc w:val="both"/>
              <w:rPr>
                <w:rFonts w:ascii="Times New Roman" w:hAnsi="Times New Roman"/>
                <w:sz w:val="24"/>
                <w:szCs w:val="24"/>
                <w:highlight w:val="yellow"/>
              </w:rPr>
            </w:pPr>
            <w:r w:rsidRPr="00BE7964">
              <w:rPr>
                <w:rFonts w:ascii="Times New Roman" w:hAnsi="Times New Roman"/>
                <w:b/>
                <w:sz w:val="18"/>
                <w:szCs w:val="18"/>
              </w:rPr>
              <w:t xml:space="preserve">Modele de limbă. </w:t>
            </w:r>
            <w:r w:rsidRPr="00BE7964">
              <w:rPr>
                <w:rFonts w:ascii="Times New Roman" w:hAnsi="Times New Roman"/>
                <w:sz w:val="18"/>
                <w:szCs w:val="18"/>
              </w:rPr>
              <w:t>Calculul probabilității pentru unigrame, bigrame și trigrame. Netezire statistică pentru evenimente necunoscute</w:t>
            </w:r>
          </w:p>
        </w:tc>
        <w:tc>
          <w:tcPr>
            <w:tcW w:w="857" w:type="dxa"/>
          </w:tcPr>
          <w:p w14:paraId="34CB95DA" w14:textId="2D6A49B2" w:rsidR="00BE7964" w:rsidRPr="00B951EC" w:rsidRDefault="00BE7964" w:rsidP="00BE7964">
            <w:pPr>
              <w:spacing w:after="0" w:line="240" w:lineRule="auto"/>
              <w:jc w:val="center"/>
              <w:rPr>
                <w:rFonts w:ascii="Times New Roman" w:hAnsi="Times New Roman"/>
                <w:sz w:val="24"/>
                <w:szCs w:val="24"/>
                <w:lang w:val="it-IT"/>
              </w:rPr>
            </w:pPr>
            <w:r w:rsidRPr="00B951EC">
              <w:rPr>
                <w:rFonts w:ascii="Times New Roman" w:hAnsi="Times New Roman"/>
                <w:sz w:val="24"/>
                <w:szCs w:val="24"/>
                <w:lang w:val="it-IT"/>
              </w:rPr>
              <w:t>2</w:t>
            </w:r>
          </w:p>
        </w:tc>
      </w:tr>
      <w:tr w:rsidR="00BE7964" w:rsidRPr="009E7E85" w14:paraId="505ED22B" w14:textId="77777777" w:rsidTr="00BE7964">
        <w:trPr>
          <w:gridBefore w:val="1"/>
          <w:wBefore w:w="24" w:type="dxa"/>
          <w:jc w:val="center"/>
        </w:trPr>
        <w:tc>
          <w:tcPr>
            <w:tcW w:w="1247" w:type="dxa"/>
            <w:vAlign w:val="center"/>
          </w:tcPr>
          <w:p w14:paraId="23DBCABC" w14:textId="77777777"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IV</w:t>
            </w:r>
          </w:p>
        </w:tc>
        <w:tc>
          <w:tcPr>
            <w:tcW w:w="8399" w:type="dxa"/>
          </w:tcPr>
          <w:p w14:paraId="41FD4F09" w14:textId="3A475FC6"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Etichetare morfosintactică</w:t>
            </w:r>
            <w:r w:rsidRPr="00BE7964">
              <w:rPr>
                <w:rFonts w:ascii="Times New Roman" w:hAnsi="Times New Roman"/>
                <w:sz w:val="18"/>
                <w:szCs w:val="18"/>
              </w:rPr>
              <w:t>. Prezentare generală. Metode clasice folosite în etichetare morfosintactică: Modele Markov de ordinul întâi</w:t>
            </w:r>
            <w:r w:rsidRPr="00BE7964">
              <w:rPr>
                <w:rFonts w:ascii="Times New Roman" w:hAnsi="Times New Roman"/>
                <w:b/>
                <w:sz w:val="18"/>
                <w:szCs w:val="18"/>
              </w:rPr>
              <w:t>.</w:t>
            </w:r>
          </w:p>
        </w:tc>
        <w:tc>
          <w:tcPr>
            <w:tcW w:w="857" w:type="dxa"/>
          </w:tcPr>
          <w:p w14:paraId="2DCDEF37" w14:textId="6199EE95" w:rsidR="00BE7964" w:rsidRPr="00B951EC" w:rsidRDefault="00BE7964" w:rsidP="00BE7964">
            <w:pPr>
              <w:spacing w:after="0" w:line="240" w:lineRule="auto"/>
              <w:jc w:val="center"/>
              <w:rPr>
                <w:rFonts w:ascii="Times New Roman" w:hAnsi="Times New Roman"/>
                <w:sz w:val="24"/>
                <w:szCs w:val="24"/>
              </w:rPr>
            </w:pPr>
            <w:r w:rsidRPr="00B951EC">
              <w:rPr>
                <w:rFonts w:ascii="Times New Roman" w:hAnsi="Times New Roman"/>
                <w:sz w:val="24"/>
                <w:szCs w:val="24"/>
              </w:rPr>
              <w:t>2</w:t>
            </w:r>
          </w:p>
        </w:tc>
      </w:tr>
      <w:tr w:rsidR="00BE7964" w:rsidRPr="009E7E85" w14:paraId="5CD7B9BE" w14:textId="77777777" w:rsidTr="00BE7964">
        <w:trPr>
          <w:gridBefore w:val="1"/>
          <w:wBefore w:w="24" w:type="dxa"/>
          <w:jc w:val="center"/>
        </w:trPr>
        <w:tc>
          <w:tcPr>
            <w:tcW w:w="1247" w:type="dxa"/>
            <w:vAlign w:val="center"/>
          </w:tcPr>
          <w:p w14:paraId="60B19682" w14:textId="77777777"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V</w:t>
            </w:r>
          </w:p>
        </w:tc>
        <w:tc>
          <w:tcPr>
            <w:tcW w:w="8399" w:type="dxa"/>
          </w:tcPr>
          <w:p w14:paraId="17E7DFBB" w14:textId="1DE78AF2"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 xml:space="preserve">Analiză sintactică (parsare). </w:t>
            </w:r>
            <w:r w:rsidRPr="00BE7964">
              <w:rPr>
                <w:rFonts w:ascii="Times New Roman" w:hAnsi="Times New Roman"/>
                <w:bCs/>
                <w:sz w:val="18"/>
                <w:szCs w:val="18"/>
              </w:rPr>
              <w:t>Parsare la nivel de text, frază.</w:t>
            </w:r>
            <w:r w:rsidRPr="00BE7964">
              <w:rPr>
                <w:rFonts w:ascii="Times New Roman" w:hAnsi="Times New Roman"/>
                <w:b/>
                <w:sz w:val="18"/>
                <w:szCs w:val="18"/>
              </w:rPr>
              <w:t xml:space="preserve"> </w:t>
            </w:r>
            <w:r w:rsidRPr="00BE7964">
              <w:rPr>
                <w:rFonts w:ascii="Times New Roman" w:hAnsi="Times New Roman"/>
                <w:bCs/>
                <w:sz w:val="18"/>
                <w:szCs w:val="18"/>
              </w:rPr>
              <w:t>Dependență sintactică și interpretare semantică.</w:t>
            </w:r>
            <w:r w:rsidRPr="00BE7964">
              <w:rPr>
                <w:rFonts w:ascii="Times New Roman" w:hAnsi="Times New Roman"/>
                <w:b/>
                <w:sz w:val="18"/>
                <w:szCs w:val="18"/>
              </w:rPr>
              <w:t xml:space="preserve">  </w:t>
            </w:r>
          </w:p>
        </w:tc>
        <w:tc>
          <w:tcPr>
            <w:tcW w:w="857" w:type="dxa"/>
          </w:tcPr>
          <w:p w14:paraId="357ECEFE" w14:textId="6962A2F4" w:rsidR="00BE7964" w:rsidRPr="00B951EC" w:rsidRDefault="00BE7964" w:rsidP="00BE7964">
            <w:pPr>
              <w:spacing w:after="0" w:line="240" w:lineRule="auto"/>
              <w:jc w:val="center"/>
              <w:rPr>
                <w:rFonts w:ascii="Times New Roman" w:hAnsi="Times New Roman"/>
                <w:sz w:val="24"/>
                <w:szCs w:val="24"/>
              </w:rPr>
            </w:pPr>
            <w:r w:rsidRPr="00B951EC">
              <w:rPr>
                <w:rFonts w:ascii="Times New Roman" w:hAnsi="Times New Roman"/>
                <w:sz w:val="24"/>
                <w:szCs w:val="24"/>
              </w:rPr>
              <w:t>2</w:t>
            </w:r>
          </w:p>
        </w:tc>
      </w:tr>
      <w:tr w:rsidR="00BE7964" w:rsidRPr="009E7E85" w14:paraId="517C4F02" w14:textId="77777777" w:rsidTr="00BE7964">
        <w:trPr>
          <w:gridBefore w:val="1"/>
          <w:wBefore w:w="24" w:type="dxa"/>
          <w:jc w:val="center"/>
        </w:trPr>
        <w:tc>
          <w:tcPr>
            <w:tcW w:w="1247" w:type="dxa"/>
            <w:vAlign w:val="center"/>
          </w:tcPr>
          <w:p w14:paraId="5AFD9533" w14:textId="77777777"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VI</w:t>
            </w:r>
          </w:p>
        </w:tc>
        <w:tc>
          <w:tcPr>
            <w:tcW w:w="8399" w:type="dxa"/>
          </w:tcPr>
          <w:p w14:paraId="4D51A3F0" w14:textId="25000330" w:rsidR="00BE7964" w:rsidRPr="00BE7964" w:rsidRDefault="00BE7964" w:rsidP="00BE7964">
            <w:pPr>
              <w:spacing w:after="0" w:line="240" w:lineRule="auto"/>
              <w:jc w:val="both"/>
              <w:rPr>
                <w:rFonts w:ascii="Times New Roman" w:hAnsi="Times New Roman"/>
                <w:sz w:val="24"/>
                <w:szCs w:val="24"/>
                <w:highlight w:val="yellow"/>
              </w:rPr>
            </w:pPr>
            <w:r w:rsidRPr="00BE7964">
              <w:rPr>
                <w:rFonts w:ascii="Times New Roman" w:hAnsi="Times New Roman"/>
                <w:b/>
                <w:sz w:val="18"/>
                <w:szCs w:val="18"/>
              </w:rPr>
              <w:t xml:space="preserve">Unelte pentru prelucrarea limbajului natural folosite în scop academic . </w:t>
            </w:r>
            <w:r w:rsidRPr="00BE7964">
              <w:rPr>
                <w:rFonts w:ascii="Times New Roman" w:hAnsi="Times New Roman"/>
                <w:sz w:val="18"/>
                <w:szCs w:val="18"/>
              </w:rPr>
              <w:t>Prezentarea uneltelor de bază în prelucrarea limbajului natural. Stanford NLP Tools. Unelte RACAI pentru limba română</w:t>
            </w:r>
          </w:p>
        </w:tc>
        <w:tc>
          <w:tcPr>
            <w:tcW w:w="857" w:type="dxa"/>
          </w:tcPr>
          <w:p w14:paraId="500B02EE" w14:textId="0812647A"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2</w:t>
            </w:r>
          </w:p>
        </w:tc>
      </w:tr>
      <w:tr w:rsidR="00BE7964" w:rsidRPr="009E7E85" w14:paraId="120FC1DA" w14:textId="77777777" w:rsidTr="00BE7964">
        <w:trPr>
          <w:gridBefore w:val="1"/>
          <w:wBefore w:w="24" w:type="dxa"/>
          <w:jc w:val="center"/>
        </w:trPr>
        <w:tc>
          <w:tcPr>
            <w:tcW w:w="1247" w:type="dxa"/>
            <w:vAlign w:val="center"/>
          </w:tcPr>
          <w:p w14:paraId="28EFE4CE" w14:textId="77777777"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VII</w:t>
            </w:r>
          </w:p>
        </w:tc>
        <w:tc>
          <w:tcPr>
            <w:tcW w:w="8399" w:type="dxa"/>
          </w:tcPr>
          <w:p w14:paraId="34B6EC6F" w14:textId="77777777" w:rsidR="00BE7964" w:rsidRDefault="00BE7964" w:rsidP="00BE7964">
            <w:pPr>
              <w:spacing w:after="0" w:line="240" w:lineRule="auto"/>
              <w:jc w:val="both"/>
              <w:rPr>
                <w:rFonts w:ascii="Times New Roman" w:hAnsi="Times New Roman"/>
                <w:bCs/>
                <w:sz w:val="18"/>
                <w:szCs w:val="18"/>
              </w:rPr>
            </w:pPr>
            <w:r w:rsidRPr="00BE7964">
              <w:rPr>
                <w:rFonts w:ascii="Times New Roman" w:hAnsi="Times New Roman"/>
                <w:b/>
                <w:sz w:val="18"/>
                <w:szCs w:val="18"/>
              </w:rPr>
              <w:t xml:space="preserve">Modele lingvistice mari pentru generare de text. </w:t>
            </w:r>
            <w:r w:rsidRPr="00BE7964">
              <w:rPr>
                <w:rFonts w:ascii="Times New Roman" w:hAnsi="Times New Roman"/>
                <w:bCs/>
                <w:sz w:val="18"/>
                <w:szCs w:val="18"/>
              </w:rPr>
              <w:t>Mod de utilizare Gemini, BERT, XLNet, ChatGPT</w:t>
            </w:r>
          </w:p>
          <w:p w14:paraId="16298DF4" w14:textId="68993A1C" w:rsidR="00BE7964" w:rsidRPr="00BE7964" w:rsidRDefault="00BE7964" w:rsidP="00BE7964">
            <w:pPr>
              <w:spacing w:after="0" w:line="240" w:lineRule="auto"/>
              <w:jc w:val="both"/>
              <w:rPr>
                <w:rFonts w:ascii="Times New Roman" w:hAnsi="Times New Roman"/>
                <w:b/>
                <w:sz w:val="24"/>
                <w:szCs w:val="24"/>
              </w:rPr>
            </w:pPr>
            <w:r w:rsidRPr="00BE7964">
              <w:rPr>
                <w:rFonts w:ascii="Times New Roman" w:hAnsi="Times New Roman"/>
                <w:b/>
                <w:sz w:val="18"/>
                <w:szCs w:val="18"/>
              </w:rPr>
              <w:t xml:space="preserve">Extragerea automată a echivalenților de traducere. </w:t>
            </w:r>
            <w:r w:rsidRPr="00BE7964">
              <w:rPr>
                <w:rFonts w:ascii="Times New Roman" w:hAnsi="Times New Roman"/>
                <w:spacing w:val="-3"/>
                <w:sz w:val="18"/>
                <w:szCs w:val="18"/>
              </w:rPr>
              <w:t>Noțiunea de corpus paralel și corpus comparabil. Metode de aliniere automată</w:t>
            </w:r>
          </w:p>
        </w:tc>
        <w:tc>
          <w:tcPr>
            <w:tcW w:w="857" w:type="dxa"/>
          </w:tcPr>
          <w:p w14:paraId="53377852" w14:textId="44A55D22" w:rsidR="00BE7964" w:rsidRPr="00BE7964" w:rsidRDefault="00BE7964" w:rsidP="00BE7964">
            <w:pPr>
              <w:spacing w:after="0" w:line="240" w:lineRule="auto"/>
              <w:jc w:val="center"/>
              <w:rPr>
                <w:rFonts w:ascii="Times New Roman" w:hAnsi="Times New Roman"/>
                <w:sz w:val="24"/>
                <w:szCs w:val="24"/>
              </w:rPr>
            </w:pPr>
            <w:r w:rsidRPr="00BE7964">
              <w:rPr>
                <w:rFonts w:ascii="Times New Roman" w:hAnsi="Times New Roman"/>
                <w:sz w:val="24"/>
                <w:szCs w:val="24"/>
              </w:rPr>
              <w:t>2</w:t>
            </w:r>
          </w:p>
        </w:tc>
      </w:tr>
      <w:tr w:rsidR="00BE7964" w:rsidRPr="009E7E85" w14:paraId="02F42C50" w14:textId="77777777" w:rsidTr="00BE7964">
        <w:trPr>
          <w:gridBefore w:val="1"/>
          <w:wBefore w:w="24" w:type="dxa"/>
          <w:jc w:val="center"/>
        </w:trPr>
        <w:tc>
          <w:tcPr>
            <w:tcW w:w="1247" w:type="dxa"/>
          </w:tcPr>
          <w:p w14:paraId="2002B2E2" w14:textId="77777777" w:rsidR="00BE7964" w:rsidRPr="009E7E85" w:rsidRDefault="00BE7964" w:rsidP="00F21AD1">
            <w:pPr>
              <w:spacing w:after="0" w:line="240" w:lineRule="auto"/>
              <w:jc w:val="center"/>
              <w:rPr>
                <w:rFonts w:ascii="Times New Roman" w:hAnsi="Times New Roman"/>
                <w:sz w:val="24"/>
                <w:szCs w:val="24"/>
              </w:rPr>
            </w:pPr>
          </w:p>
        </w:tc>
        <w:tc>
          <w:tcPr>
            <w:tcW w:w="8399" w:type="dxa"/>
          </w:tcPr>
          <w:p w14:paraId="229538E2" w14:textId="77777777" w:rsidR="00BE7964" w:rsidRPr="009E7E85" w:rsidRDefault="00BE7964" w:rsidP="00F21AD1">
            <w:pPr>
              <w:spacing w:after="0" w:line="240" w:lineRule="auto"/>
              <w:jc w:val="right"/>
              <w:rPr>
                <w:rFonts w:ascii="Times New Roman" w:hAnsi="Times New Roman"/>
                <w:b/>
                <w:sz w:val="24"/>
                <w:szCs w:val="24"/>
              </w:rPr>
            </w:pPr>
            <w:r w:rsidRPr="009E7E85">
              <w:rPr>
                <w:rFonts w:ascii="Times New Roman" w:hAnsi="Times New Roman"/>
                <w:b/>
                <w:sz w:val="24"/>
                <w:szCs w:val="24"/>
              </w:rPr>
              <w:t>Total:</w:t>
            </w:r>
          </w:p>
        </w:tc>
        <w:tc>
          <w:tcPr>
            <w:tcW w:w="857" w:type="dxa"/>
          </w:tcPr>
          <w:p w14:paraId="51B40A18" w14:textId="77777777" w:rsidR="00BE7964" w:rsidRPr="009E7E85" w:rsidRDefault="00BE7964" w:rsidP="00F21AD1">
            <w:pPr>
              <w:spacing w:after="0" w:line="240" w:lineRule="auto"/>
              <w:jc w:val="center"/>
              <w:rPr>
                <w:rFonts w:ascii="Times New Roman" w:hAnsi="Times New Roman"/>
                <w:b/>
                <w:bCs/>
                <w:sz w:val="24"/>
                <w:szCs w:val="24"/>
              </w:rPr>
            </w:pPr>
            <w:r>
              <w:rPr>
                <w:rFonts w:ascii="Times New Roman" w:hAnsi="Times New Roman"/>
                <w:b/>
                <w:bCs/>
                <w:sz w:val="24"/>
                <w:szCs w:val="24"/>
              </w:rPr>
              <w:t>14</w:t>
            </w:r>
          </w:p>
        </w:tc>
      </w:tr>
      <w:tr w:rsidR="00BE7964" w:rsidRPr="009E7E85" w14:paraId="5EEFE274" w14:textId="77777777" w:rsidTr="00BE7964">
        <w:trPr>
          <w:gridBefore w:val="1"/>
          <w:wBefore w:w="24" w:type="dxa"/>
          <w:jc w:val="center"/>
        </w:trPr>
        <w:tc>
          <w:tcPr>
            <w:tcW w:w="10503" w:type="dxa"/>
            <w:gridSpan w:val="3"/>
          </w:tcPr>
          <w:p w14:paraId="6C54BA9F" w14:textId="77777777" w:rsidR="00BE7964" w:rsidRPr="00D16F17" w:rsidRDefault="00BE7964" w:rsidP="00F21AD1">
            <w:pPr>
              <w:spacing w:after="0" w:line="240" w:lineRule="auto"/>
              <w:jc w:val="both"/>
              <w:rPr>
                <w:rFonts w:ascii="Times New Roman" w:hAnsi="Times New Roman"/>
                <w:color w:val="000000" w:themeColor="text1"/>
                <w:sz w:val="24"/>
                <w:szCs w:val="24"/>
              </w:rPr>
            </w:pPr>
            <w:r w:rsidRPr="009E7E85">
              <w:rPr>
                <w:rFonts w:ascii="Times New Roman" w:hAnsi="Times New Roman"/>
                <w:b/>
                <w:bCs/>
                <w:color w:val="000000" w:themeColor="text1"/>
                <w:sz w:val="24"/>
                <w:szCs w:val="24"/>
              </w:rPr>
              <w:t>Bibliografie</w:t>
            </w:r>
            <w:r w:rsidRPr="00D16F17">
              <w:rPr>
                <w:rFonts w:ascii="Times New Roman" w:hAnsi="Times New Roman"/>
                <w:color w:val="000000" w:themeColor="text1"/>
                <w:sz w:val="24"/>
                <w:szCs w:val="24"/>
              </w:rPr>
              <w:t>:</w:t>
            </w:r>
          </w:p>
          <w:p w14:paraId="5DCE01D8" w14:textId="77777777" w:rsidR="00B951EC" w:rsidRPr="00B951EC" w:rsidRDefault="00B951EC" w:rsidP="00B951EC">
            <w:pPr>
              <w:spacing w:after="0"/>
              <w:jc w:val="both"/>
              <w:outlineLvl w:val="1"/>
              <w:rPr>
                <w:rFonts w:ascii="Times New Roman" w:hAnsi="Times New Roman"/>
                <w:sz w:val="20"/>
                <w:szCs w:val="20"/>
              </w:rPr>
            </w:pPr>
            <w:r w:rsidRPr="00B951EC">
              <w:rPr>
                <w:rFonts w:ascii="Times New Roman" w:hAnsi="Times New Roman"/>
                <w:sz w:val="20"/>
                <w:szCs w:val="20"/>
              </w:rPr>
              <w:t xml:space="preserve">Boroș, T., Dumitrescu, S. D., Ion, R., Ștefănescu, D., and Tufiș, D. (2013). </w:t>
            </w:r>
            <w:r w:rsidRPr="00B951EC">
              <w:rPr>
                <w:rFonts w:ascii="Times New Roman" w:hAnsi="Times New Roman"/>
                <w:i/>
                <w:sz w:val="20"/>
                <w:szCs w:val="20"/>
              </w:rPr>
              <w:t>Romanian-English statistical translation at RACAI</w:t>
            </w:r>
            <w:r w:rsidRPr="00B951EC">
              <w:rPr>
                <w:rFonts w:ascii="Times New Roman" w:hAnsi="Times New Roman"/>
                <w:sz w:val="20"/>
                <w:szCs w:val="20"/>
              </w:rPr>
              <w:t>. ISSN 1843-911x, 81.</w:t>
            </w:r>
          </w:p>
          <w:p w14:paraId="4329A3D8"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 xml:space="preserve">Boroş, T., Radu, I., &amp; Tufiş, D. 2013. Large tagset labeling with Feed Forward Neural Networks. Case study on Romanian Language. In </w:t>
            </w:r>
            <w:r w:rsidRPr="00B951EC">
              <w:rPr>
                <w:rFonts w:ascii="Times New Roman" w:hAnsi="Times New Roman"/>
                <w:i/>
                <w:sz w:val="20"/>
                <w:szCs w:val="20"/>
              </w:rPr>
              <w:t>Proceedings of ACL</w:t>
            </w:r>
            <w:r w:rsidRPr="00B951EC">
              <w:rPr>
                <w:rFonts w:ascii="Times New Roman" w:hAnsi="Times New Roman"/>
                <w:sz w:val="20"/>
                <w:szCs w:val="20"/>
              </w:rPr>
              <w:t>.</w:t>
            </w:r>
          </w:p>
          <w:p w14:paraId="2F7F7048"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 xml:space="preserve">Hausser, R. (2014). </w:t>
            </w:r>
            <w:r w:rsidRPr="00B951EC">
              <w:rPr>
                <w:rFonts w:ascii="Times New Roman" w:hAnsi="Times New Roman"/>
                <w:i/>
                <w:iCs/>
                <w:sz w:val="20"/>
                <w:szCs w:val="20"/>
              </w:rPr>
              <w:t>Foundations of Computational Linguistics</w:t>
            </w:r>
            <w:r w:rsidRPr="00B951EC">
              <w:rPr>
                <w:rFonts w:ascii="Times New Roman" w:hAnsi="Times New Roman"/>
                <w:sz w:val="20"/>
                <w:szCs w:val="20"/>
              </w:rPr>
              <w:t xml:space="preserve">. Springer, Berlin, Heidelberg. </w:t>
            </w:r>
          </w:p>
          <w:p w14:paraId="470359B1" w14:textId="77777777" w:rsidR="00B951EC" w:rsidRPr="00B951EC" w:rsidRDefault="00B951EC" w:rsidP="00B951EC">
            <w:pPr>
              <w:pStyle w:val="Header"/>
              <w:spacing w:after="0"/>
              <w:rPr>
                <w:rFonts w:ascii="Times New Roman" w:hAnsi="Times New Roman"/>
                <w:sz w:val="20"/>
                <w:szCs w:val="20"/>
              </w:rPr>
            </w:pPr>
            <w:r w:rsidRPr="00B951EC">
              <w:rPr>
                <w:rFonts w:ascii="Times New Roman" w:hAnsi="Times New Roman"/>
                <w:sz w:val="20"/>
                <w:szCs w:val="20"/>
              </w:rPr>
              <w:t xml:space="preserve">Ilinca, C. 2019. </w:t>
            </w:r>
            <w:r w:rsidRPr="00B951EC">
              <w:rPr>
                <w:rFonts w:ascii="Times New Roman" w:hAnsi="Times New Roman"/>
                <w:i/>
                <w:sz w:val="20"/>
                <w:szCs w:val="20"/>
              </w:rPr>
              <w:t>Lingvistică computațională</w:t>
            </w:r>
            <w:r w:rsidRPr="00B951EC">
              <w:rPr>
                <w:rFonts w:ascii="Times New Roman" w:hAnsi="Times New Roman"/>
                <w:sz w:val="20"/>
                <w:szCs w:val="20"/>
              </w:rPr>
              <w:t xml:space="preserve"> (note de curs), suport electronic</w:t>
            </w:r>
          </w:p>
          <w:p w14:paraId="6694A57A" w14:textId="77777777" w:rsidR="00B951EC" w:rsidRPr="00B951EC" w:rsidRDefault="00B951EC" w:rsidP="00B951EC">
            <w:pPr>
              <w:pStyle w:val="Header"/>
              <w:spacing w:after="0"/>
              <w:rPr>
                <w:rFonts w:ascii="Times New Roman" w:hAnsi="Times New Roman"/>
                <w:sz w:val="20"/>
                <w:szCs w:val="20"/>
              </w:rPr>
            </w:pPr>
            <w:r w:rsidRPr="00B951EC">
              <w:rPr>
                <w:rFonts w:ascii="Times New Roman" w:hAnsi="Times New Roman"/>
                <w:sz w:val="20"/>
                <w:szCs w:val="20"/>
              </w:rPr>
              <w:lastRenderedPageBreak/>
              <w:t>Ion, Radu and Barbu Mititelu, Verginica and Păiș, Vasile and Irimia, Elena and Badea, Valentin (2024). A Cross-model Study on Learning Romanian Parts of Speech with Transformer Models.</w:t>
            </w:r>
            <w:r w:rsidRPr="00B951EC">
              <w:rPr>
                <w:rFonts w:ascii="Times New Roman" w:hAnsi="Times New Roman"/>
                <w:b/>
                <w:bCs/>
                <w:sz w:val="20"/>
                <w:szCs w:val="20"/>
              </w:rPr>
              <w:t> </w:t>
            </w:r>
            <w:r w:rsidRPr="00B951EC">
              <w:rPr>
                <w:rFonts w:ascii="Times New Roman" w:hAnsi="Times New Roman"/>
                <w:i/>
                <w:iCs/>
                <w:sz w:val="20"/>
                <w:szCs w:val="20"/>
              </w:rPr>
              <w:t>Proceedings of the Sixth International Conference on Computational Linguistics in Bulgaria (CLIB 2024)</w:t>
            </w:r>
            <w:r w:rsidRPr="00B951EC">
              <w:rPr>
                <w:rFonts w:ascii="Times New Roman" w:hAnsi="Times New Roman"/>
                <w:sz w:val="20"/>
                <w:szCs w:val="20"/>
              </w:rPr>
              <w:t>. pp. 6--13, 2024   </w:t>
            </w:r>
          </w:p>
          <w:p w14:paraId="6F9D32C7" w14:textId="77777777" w:rsidR="00B951EC" w:rsidRPr="00B951EC" w:rsidRDefault="00B951EC" w:rsidP="00B951EC">
            <w:pPr>
              <w:pStyle w:val="Header"/>
              <w:spacing w:after="0"/>
              <w:rPr>
                <w:rFonts w:ascii="Times New Roman" w:hAnsi="Times New Roman"/>
                <w:sz w:val="20"/>
                <w:szCs w:val="20"/>
              </w:rPr>
            </w:pPr>
            <w:r w:rsidRPr="00B951EC">
              <w:rPr>
                <w:rFonts w:ascii="Times New Roman" w:hAnsi="Times New Roman"/>
                <w:sz w:val="20"/>
                <w:szCs w:val="20"/>
              </w:rPr>
              <w:t xml:space="preserve">Paul, Michael J. 2012. Mixed membership Markov models for unsupervised conversation modeling. In Proceedings of the 2012 </w:t>
            </w:r>
            <w:r w:rsidRPr="00B951EC">
              <w:rPr>
                <w:rFonts w:ascii="Times New Roman" w:hAnsi="Times New Roman"/>
                <w:i/>
                <w:sz w:val="20"/>
                <w:szCs w:val="20"/>
              </w:rPr>
              <w:t>Joint</w:t>
            </w:r>
            <w:r w:rsidRPr="00B951EC">
              <w:rPr>
                <w:rFonts w:ascii="Times New Roman" w:hAnsi="Times New Roman"/>
                <w:sz w:val="20"/>
                <w:szCs w:val="20"/>
              </w:rPr>
              <w:t xml:space="preserve"> </w:t>
            </w:r>
            <w:r w:rsidRPr="00B951EC">
              <w:rPr>
                <w:rFonts w:ascii="Times New Roman" w:hAnsi="Times New Roman"/>
                <w:i/>
                <w:sz w:val="20"/>
                <w:szCs w:val="20"/>
              </w:rPr>
              <w:t>Conference on Empirical Methods in Natural Language Processing and Computational Natural Language Learning</w:t>
            </w:r>
            <w:r w:rsidRPr="00B951EC">
              <w:rPr>
                <w:rFonts w:ascii="Times New Roman" w:hAnsi="Times New Roman"/>
                <w:sz w:val="20"/>
                <w:szCs w:val="20"/>
              </w:rPr>
              <w:t>, EMNLP-CoNLL ’12, pages 94–104, Stroudsburg, PA. </w:t>
            </w:r>
          </w:p>
          <w:p w14:paraId="7CB1E6FD"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 xml:space="preserve">Tran, Quan Hung, Ingrid Zukerman, and Gholamreza Haffari. 2016. Inter-document contextual language model. In </w:t>
            </w:r>
            <w:r w:rsidRPr="00B951EC">
              <w:rPr>
                <w:rFonts w:ascii="Times New Roman" w:hAnsi="Times New Roman"/>
                <w:i/>
                <w:sz w:val="20"/>
                <w:szCs w:val="20"/>
              </w:rPr>
              <w:t>Proceedings of the 2016 Conference of the North American Chapter of the Association for Computational Linguistics: Human Language Technologies</w:t>
            </w:r>
            <w:r w:rsidRPr="00B951EC">
              <w:rPr>
                <w:rFonts w:ascii="Times New Roman" w:hAnsi="Times New Roman"/>
                <w:sz w:val="20"/>
                <w:szCs w:val="20"/>
              </w:rPr>
              <w:t>, pages 762–766. </w:t>
            </w:r>
            <w:bookmarkStart w:id="2" w:name="rb7"/>
            <w:bookmarkEnd w:id="2"/>
          </w:p>
          <w:p w14:paraId="4FF76AED" w14:textId="77777777" w:rsidR="00B951EC" w:rsidRPr="00B951EC" w:rsidRDefault="00B951EC" w:rsidP="00B951EC">
            <w:pPr>
              <w:spacing w:after="0"/>
              <w:rPr>
                <w:rFonts w:ascii="Times New Roman" w:hAnsi="Times New Roman"/>
                <w:sz w:val="20"/>
                <w:szCs w:val="20"/>
              </w:rPr>
            </w:pPr>
            <w:hyperlink r:id="rId13" w:history="1">
              <w:r w:rsidRPr="00B951EC">
                <w:rPr>
                  <w:rFonts w:ascii="Times New Roman" w:hAnsi="Times New Roman"/>
                  <w:sz w:val="20"/>
                  <w:szCs w:val="20"/>
                </w:rPr>
                <w:t>Joty</w:t>
              </w:r>
            </w:hyperlink>
            <w:r w:rsidRPr="00B951EC">
              <w:rPr>
                <w:rFonts w:ascii="Times New Roman" w:hAnsi="Times New Roman"/>
                <w:sz w:val="20"/>
                <w:szCs w:val="20"/>
              </w:rPr>
              <w:t xml:space="preserve">, Shafiq and Tasnim Mohiuddin. 2018. Modeling Speech Acts in Asynchronous Conversations: A Neural-CRF Approach, </w:t>
            </w:r>
            <w:r w:rsidRPr="00B951EC">
              <w:rPr>
                <w:rFonts w:ascii="Times New Roman" w:hAnsi="Times New Roman"/>
                <w:i/>
                <w:sz w:val="20"/>
                <w:szCs w:val="20"/>
              </w:rPr>
              <w:t>Computational Linguistics</w:t>
            </w:r>
            <w:r w:rsidRPr="00B951EC">
              <w:rPr>
                <w:rFonts w:ascii="Times New Roman" w:hAnsi="Times New Roman"/>
                <w:sz w:val="20"/>
                <w:szCs w:val="20"/>
              </w:rPr>
              <w:t>, Volume 44, Issue 4,  December 2018 p.859-894</w:t>
            </w:r>
          </w:p>
          <w:p w14:paraId="61CDD90B"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Păiș, Vasile and Ion, Radu and Avram, Andrei Marius and Mitrofan, Maria and Tufiș, Dan. (2024). RELATE: a modern processing platform for Romanian language.</w:t>
            </w:r>
            <w:r w:rsidRPr="00B951EC">
              <w:rPr>
                <w:rFonts w:ascii="Times New Roman" w:hAnsi="Times New Roman"/>
                <w:b/>
                <w:bCs/>
                <w:sz w:val="20"/>
                <w:szCs w:val="20"/>
              </w:rPr>
              <w:t> </w:t>
            </w:r>
            <w:r w:rsidRPr="00B951EC">
              <w:rPr>
                <w:rFonts w:ascii="Times New Roman" w:hAnsi="Times New Roman"/>
                <w:i/>
                <w:iCs/>
                <w:sz w:val="20"/>
                <w:szCs w:val="20"/>
              </w:rPr>
              <w:t>Tools, Methods, and Solutions for the Exploration of Romanian Corpora</w:t>
            </w:r>
            <w:r w:rsidRPr="00B951EC">
              <w:rPr>
                <w:rFonts w:ascii="Times New Roman" w:hAnsi="Times New Roman"/>
                <w:sz w:val="20"/>
                <w:szCs w:val="20"/>
              </w:rPr>
              <w:t>. Institutul European, pp. 25—52.</w:t>
            </w:r>
          </w:p>
          <w:p w14:paraId="310C57C2" w14:textId="77777777" w:rsidR="00B951EC" w:rsidRPr="00B951EC" w:rsidRDefault="00B951EC" w:rsidP="00B951EC">
            <w:pPr>
              <w:spacing w:after="0"/>
              <w:rPr>
                <w:rFonts w:ascii="Times New Roman" w:hAnsi="Times New Roman"/>
                <w:sz w:val="20"/>
                <w:szCs w:val="20"/>
              </w:rPr>
            </w:pPr>
            <w:r w:rsidRPr="00B951EC">
              <w:rPr>
                <w:rFonts w:ascii="Times New Roman" w:hAnsi="Times New Roman"/>
                <w:sz w:val="20"/>
                <w:szCs w:val="20"/>
              </w:rPr>
              <w:t>Păiș, Vasile and Mitrofan, Maria and Avram, Andrei-Marius. (2022). Romanian Language Translation in the RELATE Platform.</w:t>
            </w:r>
            <w:r w:rsidRPr="00B951EC">
              <w:rPr>
                <w:rFonts w:ascii="Times New Roman" w:hAnsi="Times New Roman"/>
                <w:b/>
                <w:bCs/>
                <w:sz w:val="20"/>
                <w:szCs w:val="20"/>
              </w:rPr>
              <w:t> </w:t>
            </w:r>
            <w:r w:rsidRPr="00B951EC">
              <w:rPr>
                <w:rFonts w:ascii="Times New Roman" w:hAnsi="Times New Roman"/>
                <w:i/>
                <w:iCs/>
                <w:sz w:val="20"/>
                <w:szCs w:val="20"/>
              </w:rPr>
              <w:t>Proceedings of the Fifth Workshop on Technologies for Machine Translation of Low-Resource Languages (LoResMT 2022)</w:t>
            </w:r>
            <w:r w:rsidRPr="00B951EC">
              <w:rPr>
                <w:rFonts w:ascii="Times New Roman" w:hAnsi="Times New Roman"/>
                <w:sz w:val="20"/>
                <w:szCs w:val="20"/>
              </w:rPr>
              <w:t>. Association for Computational Linguistics, pp. 64—74.</w:t>
            </w:r>
          </w:p>
          <w:p w14:paraId="418F825F" w14:textId="77777777" w:rsidR="00B951EC" w:rsidRPr="00B951EC" w:rsidRDefault="00B951EC" w:rsidP="00B951EC">
            <w:pPr>
              <w:pStyle w:val="TableParagraph"/>
              <w:spacing w:line="206" w:lineRule="exact"/>
              <w:rPr>
                <w:sz w:val="20"/>
                <w:szCs w:val="20"/>
              </w:rPr>
            </w:pPr>
            <w:hyperlink r:id="rId14" w:history="1">
              <w:r w:rsidRPr="00B951EC">
                <w:rPr>
                  <w:sz w:val="20"/>
                  <w:szCs w:val="20"/>
                </w:rPr>
                <w:t>Reiter</w:t>
              </w:r>
            </w:hyperlink>
            <w:r w:rsidRPr="00B951EC">
              <w:rPr>
                <w:sz w:val="20"/>
                <w:szCs w:val="20"/>
              </w:rPr>
              <w:t xml:space="preserve">, Ehud. 2018. A Structured Review of the Validity of BLEU, </w:t>
            </w:r>
            <w:r w:rsidRPr="00B951EC">
              <w:rPr>
                <w:i/>
                <w:sz w:val="20"/>
                <w:szCs w:val="20"/>
              </w:rPr>
              <w:t xml:space="preserve">Computational Linguistics, </w:t>
            </w:r>
            <w:r w:rsidRPr="00B951EC">
              <w:rPr>
                <w:sz w:val="20"/>
                <w:szCs w:val="20"/>
              </w:rPr>
              <w:t>Volume 44, Issue 3, September 2018, p.393-401</w:t>
            </w:r>
          </w:p>
          <w:p w14:paraId="398948A2" w14:textId="77777777" w:rsidR="00B951EC" w:rsidRPr="00B951EC" w:rsidRDefault="00B951EC" w:rsidP="00B951EC">
            <w:pPr>
              <w:pStyle w:val="TableParagraph"/>
              <w:spacing w:line="206" w:lineRule="exact"/>
              <w:rPr>
                <w:rStyle w:val="defvolume"/>
                <w:sz w:val="20"/>
                <w:szCs w:val="20"/>
              </w:rPr>
            </w:pPr>
            <w:r w:rsidRPr="00B951EC">
              <w:rPr>
                <w:rStyle w:val="defauthor"/>
                <w:rFonts w:eastAsiaTheme="majorEastAsia"/>
                <w:sz w:val="20"/>
                <w:szCs w:val="20"/>
              </w:rPr>
              <w:t>Tufiș, Dan (2022)</w:t>
            </w:r>
            <w:r w:rsidRPr="00B951EC">
              <w:rPr>
                <w:sz w:val="20"/>
                <w:szCs w:val="20"/>
              </w:rPr>
              <w:t>. </w:t>
            </w:r>
            <w:r w:rsidRPr="00B951EC">
              <w:rPr>
                <w:rStyle w:val="deftitle"/>
                <w:sz w:val="20"/>
                <w:szCs w:val="20"/>
              </w:rPr>
              <w:t>Romanian Language Technology – a view from an academic perspective</w:t>
            </w:r>
            <w:r w:rsidRPr="00B951EC">
              <w:rPr>
                <w:rStyle w:val="deftitle"/>
                <w:b/>
                <w:bCs/>
                <w:sz w:val="20"/>
                <w:szCs w:val="20"/>
              </w:rPr>
              <w:t>. </w:t>
            </w:r>
            <w:r w:rsidRPr="00B951EC">
              <w:rPr>
                <w:rStyle w:val="defbooktitle"/>
                <w:rFonts w:eastAsia="Calibri"/>
                <w:i/>
                <w:iCs/>
                <w:sz w:val="20"/>
                <w:szCs w:val="20"/>
              </w:rPr>
              <w:t>International Journal of Computers Communications &amp; Control</w:t>
            </w:r>
            <w:r w:rsidRPr="00B951EC">
              <w:rPr>
                <w:sz w:val="20"/>
                <w:szCs w:val="20"/>
              </w:rPr>
              <w:t>. </w:t>
            </w:r>
            <w:r w:rsidRPr="00B951EC">
              <w:rPr>
                <w:rStyle w:val="defvolume"/>
                <w:sz w:val="20"/>
                <w:szCs w:val="20"/>
              </w:rPr>
              <w:t>vol. 17.</w:t>
            </w:r>
          </w:p>
          <w:p w14:paraId="0988637F" w14:textId="62B44BB0" w:rsidR="00BE7964" w:rsidRPr="00B951EC" w:rsidRDefault="00B951EC" w:rsidP="00B951EC">
            <w:pPr>
              <w:widowControl w:val="0"/>
              <w:autoSpaceDE w:val="0"/>
              <w:autoSpaceDN w:val="0"/>
              <w:spacing w:after="0" w:line="206" w:lineRule="exact"/>
              <w:rPr>
                <w:rFonts w:ascii="Times New Roman" w:hAnsi="Times New Roman"/>
                <w:color w:val="000000" w:themeColor="text1"/>
                <w:sz w:val="20"/>
                <w:szCs w:val="20"/>
              </w:rPr>
            </w:pPr>
            <w:r w:rsidRPr="00B951EC">
              <w:rPr>
                <w:rStyle w:val="defauthor"/>
                <w:rFonts w:ascii="Times New Roman" w:eastAsiaTheme="majorEastAsia" w:hAnsi="Times New Roman"/>
                <w:sz w:val="20"/>
                <w:szCs w:val="20"/>
              </w:rPr>
              <w:t>Ungureanu, Dan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Badeanu, Madalina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Marica, Gabriela-Catalina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Dascalu, Mihai </w:t>
            </w:r>
            <w:r w:rsidRPr="00B951EC">
              <w:rPr>
                <w:rStyle w:val="defand"/>
                <w:rFonts w:ascii="Times New Roman" w:hAnsi="Times New Roman"/>
                <w:sz w:val="20"/>
                <w:szCs w:val="20"/>
              </w:rPr>
              <w:t>and</w:t>
            </w:r>
            <w:r w:rsidRPr="00B951EC">
              <w:rPr>
                <w:rStyle w:val="defauthor"/>
                <w:rFonts w:ascii="Times New Roman" w:eastAsiaTheme="majorEastAsia" w:hAnsi="Times New Roman"/>
                <w:sz w:val="20"/>
                <w:szCs w:val="20"/>
              </w:rPr>
              <w:t> Tufis, Dan Ioan (2021)</w:t>
            </w:r>
            <w:r w:rsidRPr="00B951EC">
              <w:rPr>
                <w:rFonts w:ascii="Times New Roman" w:hAnsi="Times New Roman"/>
                <w:sz w:val="20"/>
                <w:szCs w:val="20"/>
              </w:rPr>
              <w:t>. </w:t>
            </w:r>
            <w:r w:rsidRPr="00B951EC">
              <w:rPr>
                <w:rStyle w:val="deftitle"/>
                <w:rFonts w:ascii="Times New Roman" w:hAnsi="Times New Roman"/>
                <w:sz w:val="20"/>
                <w:szCs w:val="20"/>
              </w:rPr>
              <w:t>Establishing a Baseline of Romanian Speech-to-Text Models.</w:t>
            </w:r>
            <w:r w:rsidRPr="00B951EC">
              <w:rPr>
                <w:rStyle w:val="deftitle"/>
                <w:rFonts w:ascii="Times New Roman" w:hAnsi="Times New Roman"/>
                <w:b/>
                <w:bCs/>
                <w:sz w:val="20"/>
                <w:szCs w:val="20"/>
              </w:rPr>
              <w:t> </w:t>
            </w:r>
            <w:r w:rsidRPr="00B951EC">
              <w:rPr>
                <w:rStyle w:val="defbooktitle"/>
                <w:rFonts w:ascii="Times New Roman" w:eastAsia="Calibri" w:hAnsi="Times New Roman"/>
                <w:i/>
                <w:iCs/>
                <w:sz w:val="20"/>
                <w:szCs w:val="20"/>
              </w:rPr>
              <w:t>2021 International Conference on Speech Technology and Human-Computer Dialogue (SpeD)</w:t>
            </w:r>
            <w:r w:rsidRPr="00B951EC">
              <w:rPr>
                <w:rFonts w:ascii="Times New Roman" w:hAnsi="Times New Roman"/>
                <w:sz w:val="20"/>
                <w:szCs w:val="20"/>
              </w:rPr>
              <w:t>. </w:t>
            </w:r>
            <w:r w:rsidRPr="00B951EC">
              <w:rPr>
                <w:rStyle w:val="defpages"/>
                <w:rFonts w:ascii="Times New Roman" w:hAnsi="Times New Roman"/>
                <w:sz w:val="20"/>
                <w:szCs w:val="20"/>
              </w:rPr>
              <w:t>pp. 132—138.</w:t>
            </w:r>
          </w:p>
          <w:p w14:paraId="72526B6B" w14:textId="24934FD2" w:rsidR="00BE7964" w:rsidRPr="009E7E85" w:rsidRDefault="00BE7964" w:rsidP="00BE7964">
            <w:pPr>
              <w:widowControl w:val="0"/>
              <w:autoSpaceDE w:val="0"/>
              <w:autoSpaceDN w:val="0"/>
              <w:spacing w:before="1" w:after="0" w:line="206" w:lineRule="exact"/>
              <w:ind w:left="144" w:right="144"/>
              <w:rPr>
                <w:color w:val="000000" w:themeColor="text1"/>
                <w:sz w:val="24"/>
                <w:szCs w:val="24"/>
                <w:highlight w:val="yellow"/>
              </w:rPr>
            </w:pPr>
          </w:p>
        </w:tc>
      </w:tr>
    </w:tbl>
    <w:p w14:paraId="17472687" w14:textId="77777777" w:rsidR="00BE7964" w:rsidRDefault="00BE7964" w:rsidP="000B3BD0">
      <w:pPr>
        <w:spacing w:after="0" w:line="240" w:lineRule="auto"/>
        <w:rPr>
          <w:rFonts w:ascii="Times New Roman" w:hAnsi="Times New Roman"/>
          <w:b/>
          <w:sz w:val="24"/>
          <w:szCs w:val="24"/>
        </w:rPr>
      </w:pPr>
    </w:p>
    <w:p w14:paraId="2C315FAD"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7C8D70BF" w14:textId="72C473DA"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655"/>
        <w:gridCol w:w="1994"/>
        <w:gridCol w:w="1807"/>
      </w:tblGrid>
      <w:tr w:rsidR="002A0FC9" w:rsidRPr="0007194F" w14:paraId="7D21E95E" w14:textId="77777777" w:rsidTr="5B486057">
        <w:tc>
          <w:tcPr>
            <w:tcW w:w="1949"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28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93"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203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74C75806" w14:textId="77777777" w:rsidTr="009E7E85">
        <w:trPr>
          <w:trHeight w:val="231"/>
        </w:trPr>
        <w:tc>
          <w:tcPr>
            <w:tcW w:w="1949" w:type="dxa"/>
            <w:vMerge w:val="restart"/>
          </w:tcPr>
          <w:p w14:paraId="1902AF24"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283" w:type="dxa"/>
            <w:shd w:val="clear" w:color="auto" w:fill="D9D9D9" w:themeFill="background1" w:themeFillShade="D9"/>
          </w:tcPr>
          <w:p w14:paraId="10445613" w14:textId="2D0ED37E" w:rsidR="001232AB" w:rsidRPr="001232AB" w:rsidRDefault="001232AB" w:rsidP="001232AB">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28A6C37D" w14:textId="471B41FE" w:rsidR="001232AB" w:rsidRPr="001232AB" w:rsidRDefault="001232AB" w:rsidP="001232AB">
            <w:pPr>
              <w:pStyle w:val="TableParagraph"/>
              <w:ind w:right="144"/>
              <w:jc w:val="both"/>
              <w:rPr>
                <w:sz w:val="20"/>
                <w:szCs w:val="20"/>
              </w:rPr>
            </w:pPr>
            <w:r>
              <w:rPr>
                <w:sz w:val="20"/>
                <w:szCs w:val="20"/>
              </w:rPr>
              <w:t xml:space="preserve">- </w:t>
            </w:r>
            <w:r w:rsidRPr="001232AB">
              <w:rPr>
                <w:sz w:val="20"/>
                <w:szCs w:val="20"/>
              </w:rPr>
              <w:t>gradul de asimilare a limbajului de specialitate şi capacitatea de comunicare pe temele cursului;</w:t>
            </w:r>
          </w:p>
          <w:p w14:paraId="1705B273" w14:textId="20A648CF" w:rsidR="006E2D3A" w:rsidRPr="001232AB" w:rsidRDefault="001232AB" w:rsidP="001232AB">
            <w:pPr>
              <w:spacing w:after="0" w:line="240" w:lineRule="auto"/>
              <w:rPr>
                <w:rFonts w:ascii="Times New Roman" w:hAnsi="Times New Roman"/>
                <w:sz w:val="24"/>
                <w:szCs w:val="24"/>
                <w:highlight w:val="yellow"/>
              </w:rPr>
            </w:pPr>
            <w:r w:rsidRPr="001232AB">
              <w:rPr>
                <w:rFonts w:ascii="Times New Roman" w:hAnsi="Times New Roman"/>
                <w:sz w:val="20"/>
                <w:szCs w:val="20"/>
              </w:rPr>
              <w:t>- capacitatea de a opera cu cunoştinţele asimilate în activităţi intelectuale complexe.</w:t>
            </w:r>
          </w:p>
        </w:tc>
        <w:tc>
          <w:tcPr>
            <w:tcW w:w="2193" w:type="dxa"/>
          </w:tcPr>
          <w:p w14:paraId="7A177B41" w14:textId="77777777" w:rsidR="001232AB" w:rsidRPr="001232AB" w:rsidRDefault="001232AB" w:rsidP="001232AB">
            <w:pPr>
              <w:ind w:left="144" w:right="144"/>
              <w:jc w:val="both"/>
              <w:rPr>
                <w:rFonts w:ascii="Times New Roman" w:hAnsi="Times New Roman"/>
                <w:sz w:val="20"/>
                <w:szCs w:val="20"/>
              </w:rPr>
            </w:pPr>
            <w:r w:rsidRPr="001232AB">
              <w:rPr>
                <w:rFonts w:ascii="Times New Roman" w:hAnsi="Times New Roman"/>
                <w:sz w:val="20"/>
                <w:szCs w:val="20"/>
                <w:lang w:val="it-IT"/>
              </w:rPr>
              <w:t>Evaluare formativ</w:t>
            </w:r>
            <w:r w:rsidRPr="001232AB">
              <w:rPr>
                <w:rFonts w:ascii="Times New Roman" w:hAnsi="Times New Roman"/>
                <w:sz w:val="20"/>
                <w:szCs w:val="20"/>
              </w:rPr>
              <w:t>ă</w:t>
            </w:r>
          </w:p>
          <w:p w14:paraId="71E06A31" w14:textId="77777777" w:rsidR="001232AB" w:rsidRPr="001232AB" w:rsidRDefault="001232AB" w:rsidP="001232AB">
            <w:pPr>
              <w:ind w:left="144" w:right="144"/>
              <w:jc w:val="both"/>
              <w:rPr>
                <w:rFonts w:ascii="Times New Roman" w:hAnsi="Times New Roman"/>
                <w:sz w:val="20"/>
                <w:szCs w:val="20"/>
                <w:lang w:val="it-IT"/>
              </w:rPr>
            </w:pPr>
            <w:r w:rsidRPr="001232AB">
              <w:rPr>
                <w:rFonts w:ascii="Times New Roman" w:hAnsi="Times New Roman"/>
                <w:sz w:val="20"/>
                <w:szCs w:val="20"/>
                <w:lang w:val="it-IT"/>
              </w:rPr>
              <w:t>- Referat</w:t>
            </w:r>
          </w:p>
          <w:p w14:paraId="509BAC5C" w14:textId="129E3C5F" w:rsidR="002A0FC9" w:rsidRPr="001232AB" w:rsidRDefault="009E7E85" w:rsidP="001232AB">
            <w:pPr>
              <w:spacing w:after="0" w:line="240" w:lineRule="auto"/>
              <w:jc w:val="both"/>
              <w:rPr>
                <w:rFonts w:ascii="Times New Roman" w:hAnsi="Times New Roman"/>
                <w:i/>
                <w:iCs/>
                <w:color w:val="00B0F0"/>
                <w:sz w:val="24"/>
                <w:szCs w:val="24"/>
                <w:highlight w:val="yellow"/>
              </w:rPr>
            </w:pPr>
            <w:r>
              <w:rPr>
                <w:rFonts w:ascii="Times New Roman" w:hAnsi="Times New Roman"/>
                <w:sz w:val="20"/>
                <w:szCs w:val="20"/>
                <w:lang w:val="it-IT"/>
              </w:rPr>
              <w:t xml:space="preserve">-  </w:t>
            </w:r>
            <w:r w:rsidR="001232AB" w:rsidRPr="001232AB">
              <w:rPr>
                <w:rFonts w:ascii="Times New Roman" w:hAnsi="Times New Roman"/>
                <w:sz w:val="20"/>
                <w:szCs w:val="20"/>
                <w:lang w:val="it-IT"/>
              </w:rPr>
              <w:t>Evaluare sumativă (</w:t>
            </w:r>
            <w:r w:rsidR="001232AB" w:rsidRPr="001232AB">
              <w:rPr>
                <w:rFonts w:ascii="Times New Roman" w:hAnsi="Times New Roman"/>
                <w:sz w:val="20"/>
                <w:szCs w:val="20"/>
              </w:rPr>
              <w:t>la încheierea perioadei de studiu al disciplinei de învăţământ) – probă orală</w:t>
            </w:r>
          </w:p>
        </w:tc>
        <w:tc>
          <w:tcPr>
            <w:tcW w:w="2031" w:type="dxa"/>
          </w:tcPr>
          <w:p w14:paraId="14081C62" w14:textId="77777777" w:rsidR="001232AB" w:rsidRPr="001232AB" w:rsidRDefault="001232AB" w:rsidP="001232AB">
            <w:pPr>
              <w:pStyle w:val="TableParagraph"/>
              <w:ind w:left="144" w:right="144"/>
              <w:jc w:val="center"/>
              <w:rPr>
                <w:sz w:val="20"/>
                <w:szCs w:val="20"/>
              </w:rPr>
            </w:pPr>
          </w:p>
          <w:p w14:paraId="1F010C7A" w14:textId="77777777" w:rsidR="001232AB" w:rsidRPr="001232AB" w:rsidRDefault="001232AB" w:rsidP="001232AB">
            <w:pPr>
              <w:pStyle w:val="TableParagraph"/>
              <w:ind w:left="144" w:right="144"/>
              <w:jc w:val="center"/>
              <w:rPr>
                <w:sz w:val="20"/>
                <w:szCs w:val="20"/>
              </w:rPr>
            </w:pPr>
          </w:p>
          <w:p w14:paraId="6D7B1E11" w14:textId="77777777" w:rsidR="00432273" w:rsidRDefault="00432273" w:rsidP="001232AB">
            <w:pPr>
              <w:pStyle w:val="TableParagraph"/>
              <w:ind w:left="144" w:right="144"/>
              <w:jc w:val="center"/>
              <w:rPr>
                <w:sz w:val="20"/>
                <w:szCs w:val="20"/>
              </w:rPr>
            </w:pPr>
          </w:p>
          <w:p w14:paraId="04679C0F" w14:textId="505BD159" w:rsidR="001232AB" w:rsidRPr="001232AB" w:rsidRDefault="001232AB" w:rsidP="001232AB">
            <w:pPr>
              <w:pStyle w:val="TableParagraph"/>
              <w:ind w:left="144" w:right="144"/>
              <w:jc w:val="center"/>
              <w:rPr>
                <w:sz w:val="20"/>
                <w:szCs w:val="20"/>
              </w:rPr>
            </w:pPr>
            <w:r w:rsidRPr="001232AB">
              <w:rPr>
                <w:sz w:val="20"/>
                <w:szCs w:val="20"/>
              </w:rPr>
              <w:t>30%</w:t>
            </w:r>
          </w:p>
          <w:p w14:paraId="20CFF99C" w14:textId="77777777" w:rsidR="001232AB" w:rsidRPr="001232AB" w:rsidRDefault="001232AB" w:rsidP="001232AB">
            <w:pPr>
              <w:pStyle w:val="TableParagraph"/>
              <w:ind w:left="144" w:right="144"/>
              <w:jc w:val="center"/>
              <w:rPr>
                <w:sz w:val="20"/>
                <w:szCs w:val="20"/>
              </w:rPr>
            </w:pPr>
          </w:p>
          <w:p w14:paraId="7E5AA3EA" w14:textId="77777777" w:rsidR="001232AB" w:rsidRPr="001232AB" w:rsidRDefault="001232AB" w:rsidP="001232AB">
            <w:pPr>
              <w:pStyle w:val="TableParagraph"/>
              <w:ind w:left="144" w:right="144"/>
              <w:jc w:val="center"/>
              <w:rPr>
                <w:sz w:val="20"/>
                <w:szCs w:val="20"/>
              </w:rPr>
            </w:pPr>
          </w:p>
          <w:p w14:paraId="7F30234E" w14:textId="65A7A3AC" w:rsidR="002A0FC9" w:rsidRPr="001232AB" w:rsidRDefault="001232AB" w:rsidP="001232AB">
            <w:pPr>
              <w:spacing w:after="0" w:line="240" w:lineRule="auto"/>
              <w:jc w:val="center"/>
              <w:rPr>
                <w:rFonts w:ascii="Times New Roman" w:hAnsi="Times New Roman"/>
                <w:sz w:val="24"/>
                <w:szCs w:val="24"/>
                <w:highlight w:val="yellow"/>
              </w:rPr>
            </w:pPr>
            <w:r w:rsidRPr="001232AB">
              <w:rPr>
                <w:rFonts w:ascii="Times New Roman" w:hAnsi="Times New Roman"/>
                <w:sz w:val="20"/>
                <w:szCs w:val="20"/>
              </w:rPr>
              <w:t>50%</w:t>
            </w:r>
          </w:p>
        </w:tc>
      </w:tr>
      <w:tr w:rsidR="006E2D3A" w:rsidRPr="0007194F" w14:paraId="53BD5912" w14:textId="77777777" w:rsidTr="5B486057">
        <w:trPr>
          <w:trHeight w:val="135"/>
        </w:trPr>
        <w:tc>
          <w:tcPr>
            <w:tcW w:w="1949" w:type="dxa"/>
            <w:vMerge/>
          </w:tcPr>
          <w:p w14:paraId="5EE373E2" w14:textId="77777777" w:rsidR="006E2D3A" w:rsidRPr="0007194F" w:rsidRDefault="006E2D3A" w:rsidP="000B3BD0">
            <w:pPr>
              <w:spacing w:after="0" w:line="240" w:lineRule="auto"/>
              <w:rPr>
                <w:rFonts w:ascii="Times New Roman" w:hAnsi="Times New Roman"/>
                <w:sz w:val="24"/>
                <w:szCs w:val="24"/>
              </w:rPr>
            </w:pPr>
          </w:p>
        </w:tc>
        <w:tc>
          <w:tcPr>
            <w:tcW w:w="4283" w:type="dxa"/>
            <w:vMerge w:val="restart"/>
            <w:shd w:val="clear" w:color="auto" w:fill="D9D9D9" w:themeFill="background1" w:themeFillShade="D9"/>
          </w:tcPr>
          <w:p w14:paraId="56E188D4" w14:textId="429E411A"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254B2427" w14:textId="04E0E42D"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4EB6BEAA" w14:textId="428F6725" w:rsidR="006E2D3A" w:rsidRPr="004671D0" w:rsidRDefault="006E2D3A" w:rsidP="000B3BD0">
            <w:pPr>
              <w:spacing w:after="0" w:line="240" w:lineRule="auto"/>
              <w:jc w:val="center"/>
              <w:rPr>
                <w:rFonts w:ascii="Times New Roman" w:hAnsi="Times New Roman"/>
                <w:sz w:val="24"/>
                <w:szCs w:val="24"/>
                <w:highlight w:val="yellow"/>
              </w:rPr>
            </w:pPr>
          </w:p>
        </w:tc>
      </w:tr>
      <w:tr w:rsidR="006E2D3A" w:rsidRPr="0007194F" w14:paraId="4C685E55" w14:textId="77777777" w:rsidTr="5B486057">
        <w:trPr>
          <w:trHeight w:val="135"/>
        </w:trPr>
        <w:tc>
          <w:tcPr>
            <w:tcW w:w="1949" w:type="dxa"/>
            <w:vMerge/>
          </w:tcPr>
          <w:p w14:paraId="1E88E594" w14:textId="77777777" w:rsidR="006E2D3A" w:rsidRPr="0007194F" w:rsidRDefault="006E2D3A" w:rsidP="000B3BD0">
            <w:pPr>
              <w:spacing w:after="0" w:line="240" w:lineRule="auto"/>
              <w:rPr>
                <w:rFonts w:ascii="Times New Roman" w:hAnsi="Times New Roman"/>
                <w:sz w:val="24"/>
                <w:szCs w:val="24"/>
              </w:rPr>
            </w:pPr>
          </w:p>
        </w:tc>
        <w:tc>
          <w:tcPr>
            <w:tcW w:w="4283" w:type="dxa"/>
            <w:vMerge/>
          </w:tcPr>
          <w:p w14:paraId="04DC1AF0" w14:textId="77777777" w:rsidR="006E2D3A" w:rsidRPr="004671D0" w:rsidRDefault="006E2D3A" w:rsidP="000B3BD0">
            <w:pPr>
              <w:spacing w:after="0" w:line="240" w:lineRule="auto"/>
              <w:rPr>
                <w:rFonts w:ascii="Times New Roman" w:hAnsi="Times New Roman"/>
                <w:sz w:val="24"/>
                <w:szCs w:val="24"/>
                <w:highlight w:val="yellow"/>
              </w:rPr>
            </w:pPr>
          </w:p>
        </w:tc>
        <w:tc>
          <w:tcPr>
            <w:tcW w:w="2193" w:type="dxa"/>
          </w:tcPr>
          <w:p w14:paraId="0B021732" w14:textId="4C346979" w:rsidR="006E2D3A" w:rsidRPr="004671D0" w:rsidRDefault="006E2D3A" w:rsidP="000B3BD0">
            <w:pPr>
              <w:spacing w:after="0" w:line="240" w:lineRule="auto"/>
              <w:rPr>
                <w:rFonts w:ascii="Times New Roman" w:hAnsi="Times New Roman"/>
                <w:sz w:val="24"/>
                <w:szCs w:val="24"/>
                <w:highlight w:val="yellow"/>
              </w:rPr>
            </w:pPr>
          </w:p>
        </w:tc>
        <w:tc>
          <w:tcPr>
            <w:tcW w:w="2031" w:type="dxa"/>
          </w:tcPr>
          <w:p w14:paraId="6A40A0DE" w14:textId="1274E0B1" w:rsidR="006E2D3A" w:rsidRPr="004671D0" w:rsidRDefault="006E2D3A" w:rsidP="000B3BD0">
            <w:pPr>
              <w:spacing w:after="0" w:line="240" w:lineRule="auto"/>
              <w:jc w:val="center"/>
              <w:rPr>
                <w:rFonts w:ascii="Times New Roman" w:hAnsi="Times New Roman"/>
                <w:sz w:val="24"/>
                <w:szCs w:val="24"/>
                <w:highlight w:val="yellow"/>
              </w:rPr>
            </w:pPr>
          </w:p>
        </w:tc>
      </w:tr>
      <w:tr w:rsidR="002A0FC9" w:rsidRPr="0007194F" w14:paraId="0F7F8DD7" w14:textId="77777777" w:rsidTr="5B486057">
        <w:trPr>
          <w:trHeight w:val="135"/>
        </w:trPr>
        <w:tc>
          <w:tcPr>
            <w:tcW w:w="1949" w:type="dxa"/>
            <w:vMerge w:val="restart"/>
          </w:tcPr>
          <w:p w14:paraId="5AF7BC1E" w14:textId="28CFC478"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4283" w:type="dxa"/>
            <w:shd w:val="clear" w:color="auto" w:fill="D9D9D9" w:themeFill="background1" w:themeFillShade="D9"/>
          </w:tcPr>
          <w:p w14:paraId="58A55B45" w14:textId="77777777" w:rsidR="00D052CA" w:rsidRPr="001232AB" w:rsidRDefault="00D052CA" w:rsidP="00D052CA">
            <w:pPr>
              <w:pStyle w:val="TableParagraph"/>
              <w:ind w:right="144"/>
              <w:rPr>
                <w:sz w:val="20"/>
                <w:szCs w:val="20"/>
              </w:rPr>
            </w:pPr>
            <w:r>
              <w:rPr>
                <w:sz w:val="20"/>
                <w:szCs w:val="20"/>
              </w:rPr>
              <w:t xml:space="preserve">- </w:t>
            </w:r>
            <w:r w:rsidRPr="001232AB">
              <w:rPr>
                <w:sz w:val="20"/>
                <w:szCs w:val="20"/>
              </w:rPr>
              <w:t>capacitatea de asimiliare și aplicare a cunoştinţelor învăţate;</w:t>
            </w:r>
          </w:p>
          <w:p w14:paraId="6CF8B18C" w14:textId="6AF2B3F2"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1BC04238" w14:textId="11BF176F"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781B494D" w14:textId="77777777" w:rsidR="00D052CA" w:rsidRPr="001232AB" w:rsidRDefault="00D052CA" w:rsidP="00D052CA">
            <w:pPr>
              <w:pStyle w:val="TableParagraph"/>
              <w:ind w:left="144" w:right="144"/>
              <w:jc w:val="center"/>
              <w:rPr>
                <w:sz w:val="20"/>
                <w:szCs w:val="20"/>
              </w:rPr>
            </w:pPr>
            <w:r w:rsidRPr="001232AB">
              <w:rPr>
                <w:sz w:val="20"/>
                <w:szCs w:val="20"/>
              </w:rPr>
              <w:t>20%</w:t>
            </w:r>
          </w:p>
          <w:p w14:paraId="39B929A6" w14:textId="28DCAF82" w:rsidR="00FD0711" w:rsidRPr="004671D0" w:rsidRDefault="00FD0711" w:rsidP="000B3BD0">
            <w:pPr>
              <w:spacing w:after="0" w:line="240" w:lineRule="auto"/>
              <w:jc w:val="center"/>
              <w:rPr>
                <w:rFonts w:ascii="Times New Roman" w:hAnsi="Times New Roman"/>
                <w:sz w:val="24"/>
                <w:szCs w:val="24"/>
                <w:highlight w:val="yellow"/>
              </w:rPr>
            </w:pPr>
          </w:p>
        </w:tc>
      </w:tr>
      <w:tr w:rsidR="002A0FC9" w:rsidRPr="0007194F" w14:paraId="2B4116DF" w14:textId="77777777" w:rsidTr="5B486057">
        <w:trPr>
          <w:trHeight w:val="135"/>
        </w:trPr>
        <w:tc>
          <w:tcPr>
            <w:tcW w:w="1949" w:type="dxa"/>
            <w:vMerge/>
          </w:tcPr>
          <w:p w14:paraId="2B711DFD" w14:textId="77777777" w:rsidR="00FD0711" w:rsidRPr="0007194F" w:rsidRDefault="00FD0711" w:rsidP="000B3BD0">
            <w:pPr>
              <w:spacing w:after="0" w:line="240" w:lineRule="auto"/>
              <w:ind w:right="-150"/>
              <w:rPr>
                <w:rFonts w:ascii="Times New Roman" w:hAnsi="Times New Roman"/>
                <w:sz w:val="24"/>
                <w:szCs w:val="24"/>
              </w:rPr>
            </w:pPr>
          </w:p>
        </w:tc>
        <w:tc>
          <w:tcPr>
            <w:tcW w:w="4283" w:type="dxa"/>
            <w:shd w:val="clear" w:color="auto" w:fill="D9D9D9" w:themeFill="background1" w:themeFillShade="D9"/>
          </w:tcPr>
          <w:p w14:paraId="2D98452F" w14:textId="7C69163C" w:rsidR="002A0FC9" w:rsidRPr="004671D0" w:rsidRDefault="002A0FC9" w:rsidP="000B3BD0">
            <w:pPr>
              <w:spacing w:after="0" w:line="240" w:lineRule="auto"/>
              <w:rPr>
                <w:rFonts w:ascii="Times New Roman" w:hAnsi="Times New Roman"/>
                <w:sz w:val="24"/>
                <w:szCs w:val="24"/>
                <w:highlight w:val="yellow"/>
              </w:rPr>
            </w:pPr>
          </w:p>
        </w:tc>
        <w:tc>
          <w:tcPr>
            <w:tcW w:w="2193" w:type="dxa"/>
          </w:tcPr>
          <w:p w14:paraId="45A2E07C" w14:textId="7BEE34B6" w:rsidR="00FD0711" w:rsidRPr="004671D0" w:rsidRDefault="00FD0711" w:rsidP="000B3BD0">
            <w:pPr>
              <w:spacing w:after="0" w:line="240" w:lineRule="auto"/>
              <w:rPr>
                <w:rFonts w:ascii="Times New Roman" w:hAnsi="Times New Roman"/>
                <w:sz w:val="24"/>
                <w:szCs w:val="24"/>
                <w:highlight w:val="yellow"/>
              </w:rPr>
            </w:pPr>
          </w:p>
        </w:tc>
        <w:tc>
          <w:tcPr>
            <w:tcW w:w="2031" w:type="dxa"/>
          </w:tcPr>
          <w:p w14:paraId="148AC8AB" w14:textId="3545D376" w:rsidR="00FD0711" w:rsidRPr="004671D0" w:rsidRDefault="00FD0711" w:rsidP="000B3BD0">
            <w:pPr>
              <w:spacing w:after="0" w:line="240" w:lineRule="auto"/>
              <w:jc w:val="center"/>
              <w:rPr>
                <w:rFonts w:ascii="Times New Roman" w:hAnsi="Times New Roman"/>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40DD06A8" w14:textId="423ED974" w:rsidR="00FC63E9" w:rsidRPr="005A7F8C" w:rsidRDefault="00FC63E9" w:rsidP="000B3BD0">
            <w:pPr>
              <w:spacing w:after="0" w:line="240" w:lineRule="auto"/>
              <w:rPr>
                <w:rFonts w:ascii="Times New Roman" w:hAnsi="Times New Roman"/>
                <w:sz w:val="24"/>
                <w:szCs w:val="24"/>
              </w:rPr>
            </w:pPr>
            <w:r w:rsidRPr="005A7F8C">
              <w:rPr>
                <w:rFonts w:ascii="Times New Roman" w:hAnsi="Times New Roman"/>
                <w:sz w:val="24"/>
                <w:szCs w:val="24"/>
              </w:rPr>
              <w:t>Exemplu:</w:t>
            </w:r>
          </w:p>
          <w:p w14:paraId="5165E411" w14:textId="7D6529A6" w:rsidR="00072B00" w:rsidRPr="005A7F8C" w:rsidRDefault="00072B00" w:rsidP="000B3BD0">
            <w:pPr>
              <w:numPr>
                <w:ilvl w:val="0"/>
                <w:numId w:val="8"/>
              </w:numPr>
              <w:spacing w:after="0" w:line="240" w:lineRule="auto"/>
              <w:rPr>
                <w:rFonts w:ascii="Times New Roman" w:hAnsi="Times New Roman"/>
                <w:sz w:val="24"/>
                <w:szCs w:val="24"/>
              </w:rPr>
            </w:pPr>
            <w:r w:rsidRPr="005A7F8C">
              <w:rPr>
                <w:rFonts w:ascii="Times New Roman" w:hAnsi="Times New Roman"/>
                <w:sz w:val="24"/>
                <w:szCs w:val="24"/>
              </w:rPr>
              <w:t>Ob</w:t>
            </w:r>
            <w:r w:rsidR="001B1709" w:rsidRPr="005A7F8C">
              <w:rPr>
                <w:rFonts w:ascii="Times New Roman" w:hAnsi="Times New Roman"/>
                <w:sz w:val="24"/>
                <w:szCs w:val="24"/>
              </w:rPr>
              <w:t>ț</w:t>
            </w:r>
            <w:r w:rsidRPr="005A7F8C">
              <w:rPr>
                <w:rFonts w:ascii="Times New Roman" w:hAnsi="Times New Roman"/>
                <w:sz w:val="24"/>
                <w:szCs w:val="24"/>
              </w:rPr>
              <w:t>inerea a 50% din punctajul total</w:t>
            </w:r>
            <w:r w:rsidR="00F054FF" w:rsidRPr="005A7F8C">
              <w:rPr>
                <w:rFonts w:ascii="Times New Roman" w:hAnsi="Times New Roman"/>
                <w:sz w:val="24"/>
                <w:szCs w:val="24"/>
              </w:rPr>
              <w:t>.</w:t>
            </w:r>
          </w:p>
          <w:p w14:paraId="178298FF" w14:textId="04D7C454" w:rsidR="005A7F8C" w:rsidRDefault="00072B00" w:rsidP="005A7F8C">
            <w:pPr>
              <w:pStyle w:val="NormalWeb"/>
              <w:numPr>
                <w:ilvl w:val="0"/>
                <w:numId w:val="8"/>
              </w:numPr>
              <w:pBdr>
                <w:top w:val="single" w:sz="2" w:space="0" w:color="D9D9E3"/>
                <w:left w:val="single" w:sz="2" w:space="0" w:color="D9D9E3"/>
                <w:bottom w:val="single" w:sz="2" w:space="0" w:color="D9D9E3"/>
                <w:right w:val="single" w:sz="2" w:space="0" w:color="D9D9E3"/>
              </w:pBdr>
              <w:spacing w:before="0" w:beforeAutospacing="0" w:after="0" w:afterAutospacing="0"/>
            </w:pPr>
            <w:r w:rsidRPr="005A7F8C">
              <w:t>Ob</w:t>
            </w:r>
            <w:r w:rsidR="001B1709" w:rsidRPr="005A7F8C">
              <w:t>ț</w:t>
            </w:r>
            <w:r w:rsidRPr="005A7F8C">
              <w:t>inerea a 50% din punctajul aferent activită</w:t>
            </w:r>
            <w:r w:rsidR="001B1709" w:rsidRPr="005A7F8C">
              <w:t>ț</w:t>
            </w:r>
            <w:r w:rsidRPr="005A7F8C">
              <w:t>ii pe parcurs</w:t>
            </w:r>
            <w:r w:rsidR="003C6DC8" w:rsidRPr="005A7F8C">
              <w:t>ul semestrului</w:t>
            </w:r>
            <w:r w:rsidR="001232AB">
              <w:t xml:space="preserve">: </w:t>
            </w:r>
          </w:p>
          <w:p w14:paraId="0253BF57" w14:textId="417DD45A" w:rsidR="00FD0711" w:rsidRPr="005A7F8C" w:rsidRDefault="001232AB" w:rsidP="00A50FBB">
            <w:pPr>
              <w:pStyle w:val="NormalWeb"/>
              <w:numPr>
                <w:ilvl w:val="0"/>
                <w:numId w:val="8"/>
              </w:numPr>
              <w:pBdr>
                <w:top w:val="single" w:sz="2" w:space="0" w:color="D9D9E3"/>
                <w:left w:val="single" w:sz="2" w:space="0" w:color="D9D9E3"/>
                <w:bottom w:val="single" w:sz="2" w:space="0" w:color="D9D9E3"/>
                <w:right w:val="single" w:sz="2" w:space="0" w:color="D9D9E3"/>
              </w:pBdr>
              <w:spacing w:after="0"/>
            </w:pPr>
            <w:r>
              <w:t xml:space="preserve">Cunoașterea </w:t>
            </w:r>
            <w:r w:rsidR="009E7E85">
              <w:t xml:space="preserve">minimală a </w:t>
            </w:r>
            <w:r w:rsidR="00A50FBB">
              <w:t xml:space="preserve">etichetare </w:t>
            </w:r>
            <w:r w:rsidR="00A50FBB" w:rsidRPr="00A50FBB">
              <w:t>morfosintactică și analiză sintactică (parsare)</w:t>
            </w:r>
            <w:r w:rsidR="00A50FBB">
              <w:t>.</w:t>
            </w:r>
          </w:p>
        </w:tc>
      </w:tr>
    </w:tbl>
    <w:p w14:paraId="30D7B7C9" w14:textId="010D81D8" w:rsidR="00DC450D" w:rsidRPr="004671D0" w:rsidRDefault="00EF61F2" w:rsidP="000B3BD0">
      <w:pPr>
        <w:spacing w:line="240" w:lineRule="auto"/>
        <w:rPr>
          <w:rFonts w:ascii="Times New Roman" w:hAnsi="Times New Roman"/>
          <w:b/>
          <w:bCs/>
          <w:sz w:val="24"/>
          <w:szCs w:val="24"/>
        </w:rPr>
      </w:pPr>
      <w:r>
        <w:rPr>
          <w:rFonts w:ascii="Times New Roman" w:hAnsi="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4211"/>
        <w:gridCol w:w="3811"/>
      </w:tblGrid>
      <w:tr w:rsidR="00072B00" w14:paraId="78BF18FD" w14:textId="77777777" w:rsidTr="00024078">
        <w:tc>
          <w:tcPr>
            <w:tcW w:w="2126" w:type="dxa"/>
          </w:tcPr>
          <w:p w14:paraId="5F83081C" w14:textId="5BB1C07A" w:rsidR="00072B00" w:rsidRDefault="00072B00" w:rsidP="000B3BD0">
            <w:pPr>
              <w:rPr>
                <w:rFonts w:ascii="Times New Roman" w:hAnsi="Times New Roman"/>
                <w:sz w:val="24"/>
                <w:szCs w:val="24"/>
              </w:rPr>
            </w:pPr>
            <w:r>
              <w:rPr>
                <w:rFonts w:ascii="Times New Roman" w:hAnsi="Times New Roman"/>
                <w:sz w:val="24"/>
                <w:szCs w:val="24"/>
              </w:rPr>
              <w:lastRenderedPageBreak/>
              <w:t>Data completării</w:t>
            </w:r>
          </w:p>
        </w:tc>
        <w:tc>
          <w:tcPr>
            <w:tcW w:w="4211" w:type="dxa"/>
          </w:tcPr>
          <w:p w14:paraId="169F6AC2" w14:textId="5768BEA6" w:rsidR="005A7F8C" w:rsidRDefault="00072B00" w:rsidP="005A7F8C">
            <w:pPr>
              <w:rPr>
                <w:rFonts w:ascii="Times New Roman" w:hAnsi="Times New Roman"/>
                <w:sz w:val="24"/>
                <w:szCs w:val="24"/>
              </w:rPr>
            </w:pPr>
            <w:r>
              <w:rPr>
                <w:rFonts w:ascii="Times New Roman" w:hAnsi="Times New Roman"/>
                <w:sz w:val="24"/>
                <w:szCs w:val="24"/>
              </w:rPr>
              <w:t>Titular de curs</w:t>
            </w:r>
          </w:p>
          <w:p w14:paraId="40DB0ACA" w14:textId="6763E5E6" w:rsidR="003C6DC8" w:rsidRDefault="003C6DC8" w:rsidP="000B3BD0">
            <w:pPr>
              <w:rPr>
                <w:rFonts w:ascii="Times New Roman" w:hAnsi="Times New Roman"/>
                <w:sz w:val="24"/>
                <w:szCs w:val="24"/>
              </w:rPr>
            </w:pPr>
          </w:p>
        </w:tc>
        <w:tc>
          <w:tcPr>
            <w:tcW w:w="3811" w:type="dxa"/>
          </w:tcPr>
          <w:p w14:paraId="5D670ACD" w14:textId="2E05E804"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24078" w14:paraId="6FD081A3" w14:textId="77777777" w:rsidTr="00024078">
        <w:tc>
          <w:tcPr>
            <w:tcW w:w="2126" w:type="dxa"/>
          </w:tcPr>
          <w:p w14:paraId="346C1E2C" w14:textId="5190D2EB" w:rsidR="00024078" w:rsidRPr="00E31EBB" w:rsidRDefault="00024078" w:rsidP="00024078">
            <w:pPr>
              <w:rPr>
                <w:rFonts w:ascii="Times New Roman" w:hAnsi="Times New Roman"/>
                <w:sz w:val="24"/>
                <w:szCs w:val="24"/>
              </w:rPr>
            </w:pPr>
            <w:r>
              <w:rPr>
                <w:rFonts w:ascii="Times New Roman" w:hAnsi="Times New Roman"/>
                <w:sz w:val="24"/>
                <w:szCs w:val="24"/>
              </w:rPr>
              <w:t>23.09.2025</w:t>
            </w:r>
          </w:p>
        </w:tc>
        <w:tc>
          <w:tcPr>
            <w:tcW w:w="4211" w:type="dxa"/>
            <w:tcBorders>
              <w:bottom w:val="single" w:sz="4" w:space="0" w:color="auto"/>
            </w:tcBorders>
          </w:tcPr>
          <w:p w14:paraId="32CE3FC6" w14:textId="7E779D5D" w:rsidR="00024078" w:rsidRDefault="00024078" w:rsidP="00024078">
            <w:pPr>
              <w:rPr>
                <w:rFonts w:ascii="Times New Roman" w:hAnsi="Times New Roman"/>
                <w:sz w:val="24"/>
                <w:szCs w:val="24"/>
              </w:rPr>
            </w:pPr>
            <w:r>
              <w:rPr>
                <w:rFonts w:ascii="Times New Roman" w:hAnsi="Times New Roman"/>
                <w:sz w:val="24"/>
                <w:szCs w:val="24"/>
              </w:rPr>
              <w:t>Conf.univ.dr. Cristina Ilinca</w:t>
            </w:r>
          </w:p>
        </w:tc>
        <w:tc>
          <w:tcPr>
            <w:tcW w:w="3811" w:type="dxa"/>
            <w:tcBorders>
              <w:bottom w:val="single" w:sz="4" w:space="0" w:color="auto"/>
            </w:tcBorders>
          </w:tcPr>
          <w:p w14:paraId="2D7154D7" w14:textId="21B1E3CD" w:rsidR="00024078" w:rsidRDefault="00024078" w:rsidP="00024078">
            <w:pPr>
              <w:rPr>
                <w:rFonts w:ascii="Times New Roman" w:hAnsi="Times New Roman"/>
                <w:sz w:val="24"/>
                <w:szCs w:val="24"/>
              </w:rPr>
            </w:pPr>
            <w:r>
              <w:rPr>
                <w:rFonts w:ascii="Times New Roman" w:hAnsi="Times New Roman"/>
                <w:sz w:val="24"/>
                <w:szCs w:val="24"/>
              </w:rPr>
              <w:t>Conf.univ.dr. Cristina Ilinca</w:t>
            </w:r>
          </w:p>
        </w:tc>
      </w:tr>
      <w:tr w:rsidR="00024078" w14:paraId="70CCFEEC" w14:textId="77777777" w:rsidTr="00024078">
        <w:tc>
          <w:tcPr>
            <w:tcW w:w="2126" w:type="dxa"/>
          </w:tcPr>
          <w:p w14:paraId="3FBAC7CE" w14:textId="77777777" w:rsidR="00024078" w:rsidRPr="00E31EBB" w:rsidRDefault="00024078" w:rsidP="00024078">
            <w:pPr>
              <w:rPr>
                <w:rFonts w:ascii="Times New Roman" w:hAnsi="Times New Roman"/>
                <w:sz w:val="24"/>
                <w:szCs w:val="24"/>
              </w:rPr>
            </w:pPr>
          </w:p>
        </w:tc>
        <w:tc>
          <w:tcPr>
            <w:tcW w:w="4211" w:type="dxa"/>
            <w:tcBorders>
              <w:top w:val="single" w:sz="4" w:space="0" w:color="auto"/>
            </w:tcBorders>
          </w:tcPr>
          <w:p w14:paraId="7B900FF6" w14:textId="77777777" w:rsidR="00024078" w:rsidRDefault="00024078" w:rsidP="00024078">
            <w:pPr>
              <w:rPr>
                <w:rFonts w:ascii="Times New Roman" w:hAnsi="Times New Roman"/>
                <w:sz w:val="24"/>
                <w:szCs w:val="24"/>
              </w:rPr>
            </w:pPr>
          </w:p>
        </w:tc>
        <w:tc>
          <w:tcPr>
            <w:tcW w:w="3811" w:type="dxa"/>
            <w:tcBorders>
              <w:top w:val="single" w:sz="4" w:space="0" w:color="auto"/>
            </w:tcBorders>
          </w:tcPr>
          <w:p w14:paraId="60C1404F" w14:textId="77777777" w:rsidR="00024078" w:rsidRDefault="00024078" w:rsidP="00024078">
            <w:pPr>
              <w:rPr>
                <w:rFonts w:ascii="Times New Roman" w:hAnsi="Times New Roman"/>
                <w:sz w:val="24"/>
                <w:szCs w:val="24"/>
              </w:rPr>
            </w:pPr>
          </w:p>
        </w:tc>
      </w:tr>
      <w:tr w:rsidR="00024078" w14:paraId="39AA7B7F" w14:textId="77777777" w:rsidTr="00024078">
        <w:tc>
          <w:tcPr>
            <w:tcW w:w="2126" w:type="dxa"/>
          </w:tcPr>
          <w:p w14:paraId="4020CBB0" w14:textId="77777777" w:rsidR="00024078" w:rsidRDefault="00024078" w:rsidP="00024078">
            <w:pPr>
              <w:rPr>
                <w:rFonts w:ascii="Times New Roman" w:hAnsi="Times New Roman"/>
                <w:sz w:val="24"/>
                <w:szCs w:val="24"/>
              </w:rPr>
            </w:pPr>
            <w:r w:rsidRPr="00E31EBB">
              <w:rPr>
                <w:rFonts w:ascii="Times New Roman" w:hAnsi="Times New Roman"/>
                <w:sz w:val="24"/>
                <w:szCs w:val="24"/>
              </w:rPr>
              <w:t>Data avizării în departament</w:t>
            </w:r>
          </w:p>
          <w:p w14:paraId="562E954C" w14:textId="192A7E91" w:rsidR="00024078" w:rsidRPr="00E31EBB" w:rsidRDefault="00024078" w:rsidP="00024078">
            <w:pPr>
              <w:rPr>
                <w:rFonts w:ascii="Times New Roman" w:hAnsi="Times New Roman"/>
                <w:sz w:val="24"/>
                <w:szCs w:val="24"/>
              </w:rPr>
            </w:pPr>
            <w:r>
              <w:rPr>
                <w:rFonts w:ascii="Times New Roman" w:hAnsi="Times New Roman"/>
                <w:sz w:val="24"/>
                <w:szCs w:val="24"/>
              </w:rPr>
              <w:t>24.09.2025</w:t>
            </w:r>
          </w:p>
        </w:tc>
        <w:tc>
          <w:tcPr>
            <w:tcW w:w="8022" w:type="dxa"/>
            <w:gridSpan w:val="2"/>
          </w:tcPr>
          <w:p w14:paraId="56E69400" w14:textId="54CBB2D4" w:rsidR="00024078" w:rsidRPr="00F43691" w:rsidRDefault="00024078" w:rsidP="00024078">
            <w:pPr>
              <w:rPr>
                <w:rFonts w:ascii="Times New Roman" w:hAnsi="Times New Roman"/>
                <w:color w:val="9BBB59" w:themeColor="accent3"/>
                <w:sz w:val="24"/>
                <w:szCs w:val="24"/>
              </w:rPr>
            </w:pPr>
            <w:r>
              <w:rPr>
                <w:rFonts w:ascii="Times New Roman" w:hAnsi="Times New Roman"/>
                <w:sz w:val="24"/>
                <w:szCs w:val="24"/>
              </w:rPr>
              <w:t>Director de departament</w:t>
            </w:r>
          </w:p>
          <w:p w14:paraId="49BB8357" w14:textId="4F76C451" w:rsidR="00024078" w:rsidRDefault="00024078" w:rsidP="00024078">
            <w:pPr>
              <w:rPr>
                <w:rFonts w:ascii="Times New Roman" w:hAnsi="Times New Roman"/>
                <w:sz w:val="24"/>
                <w:szCs w:val="24"/>
              </w:rPr>
            </w:pPr>
            <w:r>
              <w:rPr>
                <w:rFonts w:ascii="Times New Roman" w:hAnsi="Times New Roman"/>
                <w:sz w:val="24"/>
                <w:szCs w:val="24"/>
              </w:rPr>
              <w:t>Conf.univ.dr.Laura Cîțu____________________________________________</w:t>
            </w:r>
          </w:p>
        </w:tc>
      </w:tr>
      <w:tr w:rsidR="00024078" w14:paraId="6A42378F" w14:textId="77777777" w:rsidTr="00024078">
        <w:tc>
          <w:tcPr>
            <w:tcW w:w="2126" w:type="dxa"/>
          </w:tcPr>
          <w:p w14:paraId="4364EBD7" w14:textId="4C881482" w:rsidR="00024078" w:rsidRPr="00E31EBB" w:rsidRDefault="00024078" w:rsidP="00024078">
            <w:pPr>
              <w:rPr>
                <w:rFonts w:ascii="Times New Roman" w:hAnsi="Times New Roman"/>
                <w:sz w:val="24"/>
                <w:szCs w:val="24"/>
              </w:rPr>
            </w:pPr>
          </w:p>
        </w:tc>
        <w:tc>
          <w:tcPr>
            <w:tcW w:w="8022" w:type="dxa"/>
            <w:gridSpan w:val="2"/>
          </w:tcPr>
          <w:p w14:paraId="11B86688" w14:textId="77777777" w:rsidR="00024078" w:rsidRDefault="00024078" w:rsidP="00024078">
            <w:pPr>
              <w:rPr>
                <w:rFonts w:ascii="Times New Roman" w:hAnsi="Times New Roman"/>
                <w:sz w:val="24"/>
                <w:szCs w:val="24"/>
              </w:rPr>
            </w:pPr>
          </w:p>
        </w:tc>
      </w:tr>
      <w:tr w:rsidR="00024078" w14:paraId="6FD71419" w14:textId="77777777" w:rsidTr="00024078">
        <w:tc>
          <w:tcPr>
            <w:tcW w:w="2126" w:type="dxa"/>
          </w:tcPr>
          <w:p w14:paraId="03F4D1DE" w14:textId="77777777" w:rsidR="00024078" w:rsidRDefault="00024078" w:rsidP="00024078">
            <w:pPr>
              <w:rPr>
                <w:rFonts w:ascii="Times New Roman" w:hAnsi="Times New Roman"/>
                <w:sz w:val="24"/>
                <w:szCs w:val="24"/>
              </w:rPr>
            </w:pPr>
            <w:r w:rsidRPr="00E31EBB">
              <w:rPr>
                <w:rFonts w:ascii="Times New Roman" w:hAnsi="Times New Roman"/>
                <w:sz w:val="24"/>
                <w:szCs w:val="24"/>
              </w:rPr>
              <w:t>Data aprobării în Consiliul Facultății</w:t>
            </w:r>
          </w:p>
          <w:p w14:paraId="3A28615A" w14:textId="1D57F8F1" w:rsidR="00024078" w:rsidRPr="00E31EBB" w:rsidRDefault="00024078" w:rsidP="00024078">
            <w:pPr>
              <w:rPr>
                <w:rFonts w:ascii="Times New Roman" w:hAnsi="Times New Roman"/>
                <w:sz w:val="24"/>
                <w:szCs w:val="24"/>
              </w:rPr>
            </w:pPr>
            <w:r>
              <w:rPr>
                <w:rFonts w:ascii="Times New Roman" w:hAnsi="Times New Roman"/>
                <w:sz w:val="24"/>
                <w:szCs w:val="24"/>
              </w:rPr>
              <w:t>29.09.2025</w:t>
            </w:r>
          </w:p>
          <w:p w14:paraId="42CCED2E" w14:textId="1B87AF53" w:rsidR="00024078" w:rsidRPr="00E31EBB" w:rsidRDefault="00024078" w:rsidP="00024078">
            <w:pPr>
              <w:rPr>
                <w:rFonts w:ascii="Times New Roman" w:hAnsi="Times New Roman"/>
                <w:sz w:val="24"/>
                <w:szCs w:val="24"/>
              </w:rPr>
            </w:pPr>
            <w:r w:rsidRPr="00E31EBB">
              <w:rPr>
                <w:rFonts w:ascii="Times New Roman" w:hAnsi="Times New Roman"/>
                <w:sz w:val="24"/>
                <w:szCs w:val="24"/>
              </w:rPr>
              <w:t xml:space="preserve"> </w:t>
            </w:r>
          </w:p>
        </w:tc>
        <w:tc>
          <w:tcPr>
            <w:tcW w:w="8022" w:type="dxa"/>
            <w:gridSpan w:val="2"/>
            <w:tcBorders>
              <w:bottom w:val="single" w:sz="4" w:space="0" w:color="auto"/>
            </w:tcBorders>
          </w:tcPr>
          <w:p w14:paraId="2E7175C9" w14:textId="7FBA0442" w:rsidR="00024078" w:rsidRDefault="00024078" w:rsidP="00024078">
            <w:pPr>
              <w:rPr>
                <w:rFonts w:ascii="Times New Roman" w:hAnsi="Times New Roman"/>
                <w:sz w:val="24"/>
                <w:szCs w:val="24"/>
              </w:rPr>
            </w:pPr>
            <w:r>
              <w:rPr>
                <w:rFonts w:ascii="Times New Roman" w:hAnsi="Times New Roman"/>
                <w:sz w:val="24"/>
                <w:szCs w:val="24"/>
              </w:rPr>
              <w:t xml:space="preserve">Decan </w:t>
            </w:r>
          </w:p>
          <w:p w14:paraId="4AB3D3F4" w14:textId="6E1E3907" w:rsidR="00024078" w:rsidRDefault="00024078" w:rsidP="00024078">
            <w:pPr>
              <w:rPr>
                <w:rFonts w:ascii="Times New Roman" w:hAnsi="Times New Roman"/>
                <w:sz w:val="24"/>
                <w:szCs w:val="24"/>
              </w:rPr>
            </w:pPr>
            <w:r>
              <w:rPr>
                <w:rFonts w:ascii="Times New Roman" w:hAnsi="Times New Roman"/>
                <w:sz w:val="24"/>
                <w:szCs w:val="24"/>
              </w:rPr>
              <w:t>Conf.univ.dr. Constantin Augustus Bărbulescu</w:t>
            </w:r>
          </w:p>
        </w:tc>
      </w:tr>
    </w:tbl>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791F14">
      <w:headerReference w:type="default" r:id="rId15"/>
      <w:pgSz w:w="11906" w:h="16838"/>
      <w:pgMar w:top="720" w:right="907" w:bottom="720"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13465" w14:textId="77777777" w:rsidR="00537ACD" w:rsidRDefault="00537ACD" w:rsidP="006B0230">
      <w:pPr>
        <w:spacing w:after="0" w:line="240" w:lineRule="auto"/>
      </w:pPr>
      <w:r>
        <w:separator/>
      </w:r>
    </w:p>
  </w:endnote>
  <w:endnote w:type="continuationSeparator" w:id="0">
    <w:p w14:paraId="4E02F589" w14:textId="77777777" w:rsidR="00537ACD" w:rsidRDefault="00537AC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13B82" w14:textId="77777777" w:rsidR="00537ACD" w:rsidRDefault="00537ACD" w:rsidP="006B0230">
      <w:pPr>
        <w:spacing w:after="0" w:line="240" w:lineRule="auto"/>
      </w:pPr>
      <w:r>
        <w:separator/>
      </w:r>
    </w:p>
  </w:footnote>
  <w:footnote w:type="continuationSeparator" w:id="0">
    <w:p w14:paraId="6CF4FFBD" w14:textId="77777777" w:rsidR="00537ACD" w:rsidRDefault="00537ACD" w:rsidP="006B0230">
      <w:pPr>
        <w:spacing w:after="0" w:line="240" w:lineRule="auto"/>
      </w:pPr>
      <w:r>
        <w:continuationSeparator/>
      </w:r>
    </w:p>
  </w:footnote>
  <w:footnote w:id="1">
    <w:p w14:paraId="22A950E8" w14:textId="04B33C9E"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4C947C5F" w14:textId="3AF41295" w:rsidR="00DA31C6" w:rsidRPr="00B97DD5" w:rsidRDefault="00DA31C6" w:rsidP="00DA31C6">
      <w:pPr>
        <w:pStyle w:val="FootnoteText"/>
        <w:rPr>
          <w:i/>
          <w:color w:val="7F7F7F" w:themeColor="text1" w:themeTint="80"/>
        </w:rPr>
      </w:pPr>
      <w:r w:rsidRPr="00B97DD5">
        <w:rPr>
          <w:rStyle w:val="FootnoteReference"/>
          <w:i/>
          <w:color w:val="7F7F7F" w:themeColor="text1" w:themeTint="80"/>
        </w:rPr>
        <w:footnoteRef/>
      </w:r>
      <w:r w:rsidRPr="00B97DD5">
        <w:rPr>
          <w:i/>
          <w:color w:val="7F7F7F" w:themeColor="text1" w:themeTint="80"/>
        </w:rPr>
        <w:t xml:space="preserve"> </w:t>
      </w:r>
      <w:r w:rsidR="009B23A2" w:rsidRPr="00B97DD5">
        <w:rPr>
          <w:i/>
          <w:color w:val="7F7F7F" w:themeColor="text1" w:themeTint="80"/>
        </w:rPr>
        <w:t>Fundamentală / de speciali</w:t>
      </w:r>
      <w:r w:rsidR="009B23A2">
        <w:rPr>
          <w:i/>
          <w:color w:val="7F7F7F" w:themeColor="text1" w:themeTint="80"/>
        </w:rPr>
        <w:t>zare/ complementare</w:t>
      </w:r>
      <w:r w:rsidR="009B23A2" w:rsidRPr="00B97DD5">
        <w:rPr>
          <w:i/>
          <w:color w:val="7F7F7F" w:themeColor="text1" w:themeTint="80"/>
        </w:rPr>
        <w:t xml:space="preserve"> – Se va completa conform planului de învățământ.</w:t>
      </w:r>
    </w:p>
  </w:footnote>
  <w:footnote w:id="3">
    <w:p w14:paraId="0F0B1037" w14:textId="050CA08B" w:rsidR="008D49B5" w:rsidRPr="00D605BE" w:rsidRDefault="008D49B5">
      <w:pPr>
        <w:pStyle w:val="FootnoteText"/>
        <w:rPr>
          <w:color w:val="FF0000"/>
        </w:rPr>
      </w:pPr>
      <w:r w:rsidRPr="00B97DD5">
        <w:rPr>
          <w:rStyle w:val="FootnoteReference"/>
          <w:i/>
          <w:color w:val="7F7F7F" w:themeColor="text1" w:themeTint="80"/>
        </w:rPr>
        <w:footnoteRef/>
      </w:r>
      <w:r w:rsidRPr="00B97DD5">
        <w:rPr>
          <w:i/>
          <w:color w:val="7F7F7F" w:themeColor="text1" w:themeTint="80"/>
        </w:rPr>
        <w:t xml:space="preserve"> </w:t>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4">
    <w:p w14:paraId="6FA694A2" w14:textId="6DBDFBDF" w:rsidR="008D49B5" w:rsidRDefault="008D49B5">
      <w:pPr>
        <w:pStyle w:val="FootnoteText"/>
      </w:pPr>
      <w:r>
        <w:rPr>
          <w:rStyle w:val="FootnoteReference"/>
        </w:rPr>
        <w:footnoteRef/>
      </w:r>
      <w:r>
        <w:t xml:space="preserve"> </w:t>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07"/>
      <w:gridCol w:w="7510"/>
      <w:gridCol w:w="1344"/>
    </w:tblGrid>
    <w:tr w:rsidR="00563549" w:rsidRPr="00504204" w14:paraId="4A6CF620" w14:textId="77777777" w:rsidTr="00C17415">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2FDA048C">
                <wp:simplePos x="0" y="0"/>
                <wp:positionH relativeFrom="column">
                  <wp:posOffset>-13970</wp:posOffset>
                </wp:positionH>
                <wp:positionV relativeFrom="paragraph">
                  <wp:posOffset>-49530</wp:posOffset>
                </wp:positionV>
                <wp:extent cx="737235" cy="737235"/>
                <wp:effectExtent l="0" t="0" r="5715" b="571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235"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75C3D885"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C67C8A">
            <w:rPr>
              <w:rFonts w:ascii="Arial" w:hAnsi="Arial" w:cs="Arial"/>
              <w:b/>
              <w:sz w:val="28"/>
              <w:szCs w:val="28"/>
            </w:rPr>
            <w:t xml:space="preserve"> de TEOLOGIE, LITERE, ISTORIE ȘI ARTE</w:t>
          </w:r>
        </w:p>
      </w:tc>
      <w:tc>
        <w:tcPr>
          <w:tcW w:w="668" w:type="pct"/>
          <w:vAlign w:val="center"/>
        </w:tcPr>
        <w:p w14:paraId="1F52E6CC" w14:textId="58140CF5" w:rsidR="00D27462" w:rsidRPr="00504204" w:rsidRDefault="00C17415" w:rsidP="00C17415">
          <w:pPr>
            <w:pStyle w:val="Header"/>
            <w:spacing w:after="0"/>
          </w:pPr>
          <w:r>
            <w:rPr>
              <w:noProof/>
            </w:rPr>
            <w:drawing>
              <wp:anchor distT="0" distB="0" distL="114300" distR="114300" simplePos="0" relativeHeight="251660288" behindDoc="1" locked="0" layoutInCell="1" allowOverlap="1" wp14:anchorId="1441F65D" wp14:editId="7FA1DE0F">
                <wp:simplePos x="0" y="0"/>
                <wp:positionH relativeFrom="column">
                  <wp:posOffset>68580</wp:posOffset>
                </wp:positionH>
                <wp:positionV relativeFrom="paragraph">
                  <wp:posOffset>-436245</wp:posOffset>
                </wp:positionV>
                <wp:extent cx="666750" cy="666750"/>
                <wp:effectExtent l="0" t="0" r="0" b="0"/>
                <wp:wrapTight wrapText="bothSides">
                  <wp:wrapPolygon edited="0">
                    <wp:start x="5554" y="0"/>
                    <wp:lineTo x="0" y="3703"/>
                    <wp:lineTo x="0" y="16046"/>
                    <wp:lineTo x="3086" y="19749"/>
                    <wp:lineTo x="5554" y="20983"/>
                    <wp:lineTo x="15429" y="20983"/>
                    <wp:lineTo x="17897" y="19749"/>
                    <wp:lineTo x="20983" y="16046"/>
                    <wp:lineTo x="20983" y="3703"/>
                    <wp:lineTo x="15429" y="0"/>
                    <wp:lineTo x="5554" y="0"/>
                  </wp:wrapPolygon>
                </wp:wrapTight>
                <wp:docPr id="650689674" name="Picture 1" descr="A round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689674" name="Picture 1" descr="A round blue and white logo&#10;&#10;AI-generated content may be incorrect."/>
                        <pic:cNvPicPr/>
                      </pic:nvPicPr>
                      <pic:blipFill>
                        <a:blip r:embed="rId2"/>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B72EAA"/>
    <w:multiLevelType w:val="multilevel"/>
    <w:tmpl w:val="B320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2"/>
  </w:num>
  <w:num w:numId="3" w16cid:durableId="258608419">
    <w:abstractNumId w:val="9"/>
  </w:num>
  <w:num w:numId="4" w16cid:durableId="824277224">
    <w:abstractNumId w:val="17"/>
  </w:num>
  <w:num w:numId="5" w16cid:durableId="1395470212">
    <w:abstractNumId w:val="13"/>
  </w:num>
  <w:num w:numId="6" w16cid:durableId="1887570307">
    <w:abstractNumId w:val="1"/>
  </w:num>
  <w:num w:numId="7" w16cid:durableId="311913043">
    <w:abstractNumId w:val="3"/>
  </w:num>
  <w:num w:numId="8" w16cid:durableId="83376813">
    <w:abstractNumId w:val="10"/>
  </w:num>
  <w:num w:numId="9" w16cid:durableId="1415782996">
    <w:abstractNumId w:val="23"/>
  </w:num>
  <w:num w:numId="10" w16cid:durableId="115563253">
    <w:abstractNumId w:val="11"/>
  </w:num>
  <w:num w:numId="11" w16cid:durableId="1712412863">
    <w:abstractNumId w:val="4"/>
  </w:num>
  <w:num w:numId="12" w16cid:durableId="684669261">
    <w:abstractNumId w:val="20"/>
  </w:num>
  <w:num w:numId="13" w16cid:durableId="589778944">
    <w:abstractNumId w:val="14"/>
  </w:num>
  <w:num w:numId="14" w16cid:durableId="283855198">
    <w:abstractNumId w:val="16"/>
  </w:num>
  <w:num w:numId="15" w16cid:durableId="727650862">
    <w:abstractNumId w:val="15"/>
  </w:num>
  <w:num w:numId="16" w16cid:durableId="1808426706">
    <w:abstractNumId w:val="7"/>
  </w:num>
  <w:num w:numId="17" w16cid:durableId="582108211">
    <w:abstractNumId w:val="2"/>
  </w:num>
  <w:num w:numId="18" w16cid:durableId="471601454">
    <w:abstractNumId w:val="18"/>
  </w:num>
  <w:num w:numId="19" w16cid:durableId="222521144">
    <w:abstractNumId w:val="8"/>
  </w:num>
  <w:num w:numId="20" w16cid:durableId="1666738476">
    <w:abstractNumId w:val="21"/>
  </w:num>
  <w:num w:numId="21" w16cid:durableId="772676043">
    <w:abstractNumId w:val="5"/>
  </w:num>
  <w:num w:numId="22" w16cid:durableId="661348124">
    <w:abstractNumId w:val="24"/>
  </w:num>
  <w:num w:numId="23" w16cid:durableId="1415277359">
    <w:abstractNumId w:val="6"/>
  </w:num>
  <w:num w:numId="24" w16cid:durableId="2052487911">
    <w:abstractNumId w:val="22"/>
  </w:num>
  <w:num w:numId="25" w16cid:durableId="19949863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06D2"/>
    <w:rsid w:val="000229B8"/>
    <w:rsid w:val="0002407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232AB"/>
    <w:rsid w:val="0013302B"/>
    <w:rsid w:val="00136B06"/>
    <w:rsid w:val="00140EB3"/>
    <w:rsid w:val="00155123"/>
    <w:rsid w:val="00161CC5"/>
    <w:rsid w:val="00173C50"/>
    <w:rsid w:val="00182C22"/>
    <w:rsid w:val="001878EA"/>
    <w:rsid w:val="0019447C"/>
    <w:rsid w:val="00196FD8"/>
    <w:rsid w:val="001A6CC3"/>
    <w:rsid w:val="001A7391"/>
    <w:rsid w:val="001B1709"/>
    <w:rsid w:val="001B1D5F"/>
    <w:rsid w:val="001B2D42"/>
    <w:rsid w:val="001B6453"/>
    <w:rsid w:val="001B7FAD"/>
    <w:rsid w:val="001E4545"/>
    <w:rsid w:val="001F003F"/>
    <w:rsid w:val="001F1957"/>
    <w:rsid w:val="001F250F"/>
    <w:rsid w:val="001F4669"/>
    <w:rsid w:val="001F64E5"/>
    <w:rsid w:val="001F661E"/>
    <w:rsid w:val="002037F7"/>
    <w:rsid w:val="00204311"/>
    <w:rsid w:val="0020512B"/>
    <w:rsid w:val="00207A26"/>
    <w:rsid w:val="0021418D"/>
    <w:rsid w:val="00225272"/>
    <w:rsid w:val="00240704"/>
    <w:rsid w:val="00241DCA"/>
    <w:rsid w:val="00241E04"/>
    <w:rsid w:val="00246F30"/>
    <w:rsid w:val="002522F4"/>
    <w:rsid w:val="00253624"/>
    <w:rsid w:val="002625B0"/>
    <w:rsid w:val="00267ECC"/>
    <w:rsid w:val="0027455B"/>
    <w:rsid w:val="002812A5"/>
    <w:rsid w:val="00285303"/>
    <w:rsid w:val="00286466"/>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2F7173"/>
    <w:rsid w:val="003072E1"/>
    <w:rsid w:val="003075CA"/>
    <w:rsid w:val="00323BAF"/>
    <w:rsid w:val="00324AAD"/>
    <w:rsid w:val="00333131"/>
    <w:rsid w:val="003341B8"/>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D58E7"/>
    <w:rsid w:val="003E4A22"/>
    <w:rsid w:val="003E4B11"/>
    <w:rsid w:val="003E72A5"/>
    <w:rsid w:val="003E7F77"/>
    <w:rsid w:val="003F253C"/>
    <w:rsid w:val="003F49D3"/>
    <w:rsid w:val="00405D76"/>
    <w:rsid w:val="00406555"/>
    <w:rsid w:val="00414517"/>
    <w:rsid w:val="0042161F"/>
    <w:rsid w:val="00426218"/>
    <w:rsid w:val="00427B4D"/>
    <w:rsid w:val="00432273"/>
    <w:rsid w:val="0043585E"/>
    <w:rsid w:val="00436AD6"/>
    <w:rsid w:val="00450A21"/>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0FB"/>
    <w:rsid w:val="00533EB9"/>
    <w:rsid w:val="00536B72"/>
    <w:rsid w:val="00537ACD"/>
    <w:rsid w:val="00563549"/>
    <w:rsid w:val="00576EC0"/>
    <w:rsid w:val="0058346F"/>
    <w:rsid w:val="00587222"/>
    <w:rsid w:val="005976E7"/>
    <w:rsid w:val="005A12E1"/>
    <w:rsid w:val="005A4B4E"/>
    <w:rsid w:val="005A7F8C"/>
    <w:rsid w:val="005B402D"/>
    <w:rsid w:val="005C23EC"/>
    <w:rsid w:val="005D2AE2"/>
    <w:rsid w:val="005D34DD"/>
    <w:rsid w:val="005E20A7"/>
    <w:rsid w:val="006075EF"/>
    <w:rsid w:val="006078AD"/>
    <w:rsid w:val="00630381"/>
    <w:rsid w:val="00637494"/>
    <w:rsid w:val="00637B47"/>
    <w:rsid w:val="00640429"/>
    <w:rsid w:val="0065472F"/>
    <w:rsid w:val="00656530"/>
    <w:rsid w:val="00656C36"/>
    <w:rsid w:val="006577CD"/>
    <w:rsid w:val="00660A65"/>
    <w:rsid w:val="00662824"/>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794"/>
    <w:rsid w:val="00730CEE"/>
    <w:rsid w:val="00733BD4"/>
    <w:rsid w:val="007449F1"/>
    <w:rsid w:val="00745DEC"/>
    <w:rsid w:val="00746248"/>
    <w:rsid w:val="00754636"/>
    <w:rsid w:val="00756733"/>
    <w:rsid w:val="00757C43"/>
    <w:rsid w:val="00761633"/>
    <w:rsid w:val="00762B26"/>
    <w:rsid w:val="0077122B"/>
    <w:rsid w:val="00771BEE"/>
    <w:rsid w:val="0077312B"/>
    <w:rsid w:val="007740E0"/>
    <w:rsid w:val="00790553"/>
    <w:rsid w:val="00791F14"/>
    <w:rsid w:val="007927E2"/>
    <w:rsid w:val="007968EB"/>
    <w:rsid w:val="007A1B42"/>
    <w:rsid w:val="007A50A0"/>
    <w:rsid w:val="007A6A25"/>
    <w:rsid w:val="007B2369"/>
    <w:rsid w:val="007C374C"/>
    <w:rsid w:val="007C3E40"/>
    <w:rsid w:val="007C6BB6"/>
    <w:rsid w:val="007D57DE"/>
    <w:rsid w:val="007E723C"/>
    <w:rsid w:val="007F393B"/>
    <w:rsid w:val="007F5D66"/>
    <w:rsid w:val="007F6B7E"/>
    <w:rsid w:val="00801DB0"/>
    <w:rsid w:val="008027E9"/>
    <w:rsid w:val="008043E3"/>
    <w:rsid w:val="00804A3A"/>
    <w:rsid w:val="008061BA"/>
    <w:rsid w:val="00816871"/>
    <w:rsid w:val="00816B11"/>
    <w:rsid w:val="00816EC6"/>
    <w:rsid w:val="00817309"/>
    <w:rsid w:val="00827BE0"/>
    <w:rsid w:val="0083153A"/>
    <w:rsid w:val="00835EAD"/>
    <w:rsid w:val="008421F0"/>
    <w:rsid w:val="00850EF4"/>
    <w:rsid w:val="00853A0A"/>
    <w:rsid w:val="00854611"/>
    <w:rsid w:val="00856791"/>
    <w:rsid w:val="00860132"/>
    <w:rsid w:val="00861CAE"/>
    <w:rsid w:val="008712DB"/>
    <w:rsid w:val="00873DD5"/>
    <w:rsid w:val="00881875"/>
    <w:rsid w:val="00884244"/>
    <w:rsid w:val="008954A1"/>
    <w:rsid w:val="00897094"/>
    <w:rsid w:val="00897E4F"/>
    <w:rsid w:val="00897EBD"/>
    <w:rsid w:val="008A1E7A"/>
    <w:rsid w:val="008A7114"/>
    <w:rsid w:val="008B4A1F"/>
    <w:rsid w:val="008B5BEA"/>
    <w:rsid w:val="008C3D44"/>
    <w:rsid w:val="008D1A77"/>
    <w:rsid w:val="008D49B5"/>
    <w:rsid w:val="008D4F5A"/>
    <w:rsid w:val="008D7937"/>
    <w:rsid w:val="008E4BB6"/>
    <w:rsid w:val="008E51C6"/>
    <w:rsid w:val="008E5CBA"/>
    <w:rsid w:val="008E6270"/>
    <w:rsid w:val="008F44F6"/>
    <w:rsid w:val="008F48E0"/>
    <w:rsid w:val="008F5E42"/>
    <w:rsid w:val="0091383B"/>
    <w:rsid w:val="00916D13"/>
    <w:rsid w:val="009207B8"/>
    <w:rsid w:val="00924485"/>
    <w:rsid w:val="00926C0E"/>
    <w:rsid w:val="00930CE9"/>
    <w:rsid w:val="00932625"/>
    <w:rsid w:val="00935D20"/>
    <w:rsid w:val="0094747F"/>
    <w:rsid w:val="00957148"/>
    <w:rsid w:val="00962A3E"/>
    <w:rsid w:val="009739F4"/>
    <w:rsid w:val="00975323"/>
    <w:rsid w:val="00994E0F"/>
    <w:rsid w:val="009A162C"/>
    <w:rsid w:val="009A64D0"/>
    <w:rsid w:val="009B0688"/>
    <w:rsid w:val="009B23A2"/>
    <w:rsid w:val="009B3C4D"/>
    <w:rsid w:val="009B449A"/>
    <w:rsid w:val="009C1184"/>
    <w:rsid w:val="009C6E3E"/>
    <w:rsid w:val="009E64C2"/>
    <w:rsid w:val="009E6519"/>
    <w:rsid w:val="009E7E85"/>
    <w:rsid w:val="009F003A"/>
    <w:rsid w:val="009F2776"/>
    <w:rsid w:val="009F3B07"/>
    <w:rsid w:val="00A02CC9"/>
    <w:rsid w:val="00A1304B"/>
    <w:rsid w:val="00A225CE"/>
    <w:rsid w:val="00A22F09"/>
    <w:rsid w:val="00A251A3"/>
    <w:rsid w:val="00A26CB8"/>
    <w:rsid w:val="00A32B38"/>
    <w:rsid w:val="00A343BA"/>
    <w:rsid w:val="00A352F6"/>
    <w:rsid w:val="00A4361B"/>
    <w:rsid w:val="00A4486F"/>
    <w:rsid w:val="00A45D21"/>
    <w:rsid w:val="00A5014E"/>
    <w:rsid w:val="00A50FBB"/>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33D7D"/>
    <w:rsid w:val="00B34B0F"/>
    <w:rsid w:val="00B4650B"/>
    <w:rsid w:val="00B53C95"/>
    <w:rsid w:val="00B54B49"/>
    <w:rsid w:val="00B559AB"/>
    <w:rsid w:val="00B609FA"/>
    <w:rsid w:val="00B7109F"/>
    <w:rsid w:val="00B7391E"/>
    <w:rsid w:val="00B73C84"/>
    <w:rsid w:val="00B91DB1"/>
    <w:rsid w:val="00B937F9"/>
    <w:rsid w:val="00B951EC"/>
    <w:rsid w:val="00B95F96"/>
    <w:rsid w:val="00B96466"/>
    <w:rsid w:val="00B97DD5"/>
    <w:rsid w:val="00BA0EDC"/>
    <w:rsid w:val="00BB50D8"/>
    <w:rsid w:val="00BC246B"/>
    <w:rsid w:val="00BC54CA"/>
    <w:rsid w:val="00BD7432"/>
    <w:rsid w:val="00BE0C98"/>
    <w:rsid w:val="00BE7964"/>
    <w:rsid w:val="00BF1877"/>
    <w:rsid w:val="00C016EB"/>
    <w:rsid w:val="00C036D6"/>
    <w:rsid w:val="00C116E4"/>
    <w:rsid w:val="00C1183D"/>
    <w:rsid w:val="00C14143"/>
    <w:rsid w:val="00C1599F"/>
    <w:rsid w:val="00C17415"/>
    <w:rsid w:val="00C26673"/>
    <w:rsid w:val="00C33B75"/>
    <w:rsid w:val="00C36E73"/>
    <w:rsid w:val="00C37AFA"/>
    <w:rsid w:val="00C424BD"/>
    <w:rsid w:val="00C62788"/>
    <w:rsid w:val="00C62D93"/>
    <w:rsid w:val="00C67C8A"/>
    <w:rsid w:val="00C766FA"/>
    <w:rsid w:val="00C82A44"/>
    <w:rsid w:val="00C83775"/>
    <w:rsid w:val="00C85AC1"/>
    <w:rsid w:val="00C93271"/>
    <w:rsid w:val="00CA495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52CA"/>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3E56"/>
    <w:rsid w:val="00DA31C6"/>
    <w:rsid w:val="00DA433D"/>
    <w:rsid w:val="00DB2E68"/>
    <w:rsid w:val="00DB363F"/>
    <w:rsid w:val="00DC2572"/>
    <w:rsid w:val="00DC450D"/>
    <w:rsid w:val="00DC601D"/>
    <w:rsid w:val="00DC6336"/>
    <w:rsid w:val="00DD2B25"/>
    <w:rsid w:val="00DD532D"/>
    <w:rsid w:val="00DE3F01"/>
    <w:rsid w:val="00DF11DA"/>
    <w:rsid w:val="00DF2EBE"/>
    <w:rsid w:val="00DF303E"/>
    <w:rsid w:val="00DF6ACB"/>
    <w:rsid w:val="00E017F8"/>
    <w:rsid w:val="00E02214"/>
    <w:rsid w:val="00E037F6"/>
    <w:rsid w:val="00E10ACB"/>
    <w:rsid w:val="00E116EB"/>
    <w:rsid w:val="00E1550B"/>
    <w:rsid w:val="00E20BD3"/>
    <w:rsid w:val="00E31041"/>
    <w:rsid w:val="00E3142E"/>
    <w:rsid w:val="00E31EBB"/>
    <w:rsid w:val="00E352FA"/>
    <w:rsid w:val="00E437C3"/>
    <w:rsid w:val="00E470EE"/>
    <w:rsid w:val="00E5135C"/>
    <w:rsid w:val="00E5213F"/>
    <w:rsid w:val="00E56AA2"/>
    <w:rsid w:val="00E6114C"/>
    <w:rsid w:val="00E70E1A"/>
    <w:rsid w:val="00E71898"/>
    <w:rsid w:val="00E80DB9"/>
    <w:rsid w:val="00E855E1"/>
    <w:rsid w:val="00E85C51"/>
    <w:rsid w:val="00E87AFB"/>
    <w:rsid w:val="00E91F96"/>
    <w:rsid w:val="00E97EE0"/>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991"/>
    <w:rsid w:val="00FD0711"/>
    <w:rsid w:val="00FD4111"/>
    <w:rsid w:val="00FD54D5"/>
    <w:rsid w:val="00FD5B5D"/>
    <w:rsid w:val="00FD7DF0"/>
    <w:rsid w:val="00FE0BA9"/>
    <w:rsid w:val="00FE136D"/>
    <w:rsid w:val="00FF00D9"/>
    <w:rsid w:val="00FF2C91"/>
    <w:rsid w:val="00FF4C55"/>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customStyle="1" w:styleId="TableParagraph">
    <w:name w:val="Table Paragraph"/>
    <w:basedOn w:val="Normal"/>
    <w:uiPriority w:val="1"/>
    <w:qFormat/>
    <w:rsid w:val="00E5135C"/>
    <w:pPr>
      <w:widowControl w:val="0"/>
      <w:autoSpaceDE w:val="0"/>
      <w:autoSpaceDN w:val="0"/>
      <w:spacing w:after="0" w:line="240" w:lineRule="auto"/>
    </w:pPr>
    <w:rPr>
      <w:rFonts w:ascii="Times New Roman" w:hAnsi="Times New Roman"/>
      <w:lang w:eastAsia="ro-RO" w:bidi="ro-RO"/>
    </w:rPr>
  </w:style>
  <w:style w:type="character" w:customStyle="1" w:styleId="defauthor">
    <w:name w:val="def_author"/>
    <w:basedOn w:val="DefaultParagraphFont"/>
    <w:rsid w:val="00B951EC"/>
  </w:style>
  <w:style w:type="character" w:customStyle="1" w:styleId="deftitle">
    <w:name w:val="def_title"/>
    <w:basedOn w:val="DefaultParagraphFont"/>
    <w:rsid w:val="00B951EC"/>
  </w:style>
  <w:style w:type="character" w:customStyle="1" w:styleId="defbooktitle">
    <w:name w:val="def_booktitle"/>
    <w:basedOn w:val="DefaultParagraphFont"/>
    <w:rsid w:val="00B951EC"/>
  </w:style>
  <w:style w:type="character" w:customStyle="1" w:styleId="defvolume">
    <w:name w:val="def_volume"/>
    <w:basedOn w:val="DefaultParagraphFont"/>
    <w:rsid w:val="00B951EC"/>
  </w:style>
  <w:style w:type="character" w:customStyle="1" w:styleId="defand">
    <w:name w:val="def_and"/>
    <w:basedOn w:val="DefaultParagraphFont"/>
    <w:rsid w:val="00B951EC"/>
  </w:style>
  <w:style w:type="character" w:customStyle="1" w:styleId="defpages">
    <w:name w:val="def_pages"/>
    <w:basedOn w:val="DefaultParagraphFont"/>
    <w:rsid w:val="00B95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280182">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4910066">
      <w:bodyDiv w:val="1"/>
      <w:marLeft w:val="0"/>
      <w:marRight w:val="0"/>
      <w:marTop w:val="0"/>
      <w:marBottom w:val="0"/>
      <w:divBdr>
        <w:top w:val="none" w:sz="0" w:space="0" w:color="auto"/>
        <w:left w:val="none" w:sz="0" w:space="0" w:color="auto"/>
        <w:bottom w:val="none" w:sz="0" w:space="0" w:color="auto"/>
        <w:right w:val="none" w:sz="0" w:space="0" w:color="auto"/>
      </w:divBdr>
    </w:div>
    <w:div w:id="749883895">
      <w:bodyDiv w:val="1"/>
      <w:marLeft w:val="0"/>
      <w:marRight w:val="0"/>
      <w:marTop w:val="0"/>
      <w:marBottom w:val="0"/>
      <w:divBdr>
        <w:top w:val="none" w:sz="0" w:space="0" w:color="auto"/>
        <w:left w:val="none" w:sz="0" w:space="0" w:color="auto"/>
        <w:bottom w:val="none" w:sz="0" w:space="0" w:color="auto"/>
        <w:right w:val="none" w:sz="0" w:space="0" w:color="auto"/>
      </w:divBdr>
    </w:div>
    <w:div w:id="1033993404">
      <w:bodyDiv w:val="1"/>
      <w:marLeft w:val="0"/>
      <w:marRight w:val="0"/>
      <w:marTop w:val="0"/>
      <w:marBottom w:val="0"/>
      <w:divBdr>
        <w:top w:val="none" w:sz="0" w:space="0" w:color="auto"/>
        <w:left w:val="none" w:sz="0" w:space="0" w:color="auto"/>
        <w:bottom w:val="none" w:sz="0" w:space="0" w:color="auto"/>
        <w:right w:val="none" w:sz="0" w:space="0" w:color="auto"/>
      </w:divBdr>
    </w:div>
    <w:div w:id="1045636631">
      <w:bodyDiv w:val="1"/>
      <w:marLeft w:val="0"/>
      <w:marRight w:val="0"/>
      <w:marTop w:val="0"/>
      <w:marBottom w:val="0"/>
      <w:divBdr>
        <w:top w:val="none" w:sz="0" w:space="0" w:color="auto"/>
        <w:left w:val="none" w:sz="0" w:space="0" w:color="auto"/>
        <w:bottom w:val="none" w:sz="0" w:space="0" w:color="auto"/>
        <w:right w:val="none" w:sz="0" w:space="0" w:color="auto"/>
      </w:divBdr>
    </w:div>
    <w:div w:id="1162282981">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353919310">
      <w:bodyDiv w:val="1"/>
      <w:marLeft w:val="0"/>
      <w:marRight w:val="0"/>
      <w:marTop w:val="0"/>
      <w:marBottom w:val="0"/>
      <w:divBdr>
        <w:top w:val="none" w:sz="0" w:space="0" w:color="auto"/>
        <w:left w:val="none" w:sz="0" w:space="0" w:color="auto"/>
        <w:bottom w:val="none" w:sz="0" w:space="0" w:color="auto"/>
        <w:right w:val="none" w:sz="0" w:space="0" w:color="auto"/>
      </w:divBdr>
    </w:div>
    <w:div w:id="1540773869">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04102697">
      <w:bodyDiv w:val="1"/>
      <w:marLeft w:val="0"/>
      <w:marRight w:val="0"/>
      <w:marTop w:val="0"/>
      <w:marBottom w:val="0"/>
      <w:divBdr>
        <w:top w:val="none" w:sz="0" w:space="0" w:color="auto"/>
        <w:left w:val="none" w:sz="0" w:space="0" w:color="auto"/>
        <w:bottom w:val="none" w:sz="0" w:space="0" w:color="auto"/>
        <w:right w:val="none" w:sz="0" w:space="0" w:color="auto"/>
      </w:divBdr>
    </w:div>
    <w:div w:id="20878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pressjournals.org/author/Joty%2C+Shafiq"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tpressjournals.org/author/Reiter%2C+Ehu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pressjournals.org/author/Joty%2C+Shafiq"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pressjournals.org/author/Reiter%2C+Ehu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2202</Words>
  <Characters>12555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x</cp:lastModifiedBy>
  <cp:revision>15</cp:revision>
  <dcterms:created xsi:type="dcterms:W3CDTF">2025-10-26T18:07:00Z</dcterms:created>
  <dcterms:modified xsi:type="dcterms:W3CDTF">2025-10-26T18:53:00Z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